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26248" w14:textId="07C54AAD" w:rsidR="00BC10D5" w:rsidRPr="00BC10D5" w:rsidRDefault="00BC10D5" w:rsidP="00BC10D5">
      <w:pPr>
        <w:tabs>
          <w:tab w:val="right" w:pos="9072"/>
        </w:tabs>
        <w:rPr>
          <w:rFonts w:ascii="Arial" w:hAnsi="Arial" w:cs="Arial"/>
          <w:b/>
          <w:sz w:val="24"/>
        </w:rPr>
      </w:pPr>
      <w:r w:rsidRPr="00BC10D5">
        <w:rPr>
          <w:rFonts w:ascii="Arial" w:hAnsi="Arial" w:cs="Arial"/>
          <w:b/>
          <w:sz w:val="24"/>
        </w:rPr>
        <w:t>3GPP TSG-RAN4 Meeting #1</w:t>
      </w:r>
      <w:r w:rsidR="00A912D1">
        <w:rPr>
          <w:rFonts w:ascii="Arial" w:hAnsi="Arial" w:cs="Arial"/>
          <w:b/>
          <w:sz w:val="24"/>
        </w:rPr>
        <w:t>10</w:t>
      </w:r>
      <w:r w:rsidR="00780CC5">
        <w:rPr>
          <w:rFonts w:ascii="Arial" w:hAnsi="Arial" w:cs="Arial"/>
          <w:b/>
          <w:sz w:val="24"/>
        </w:rPr>
        <w:t>-bis</w:t>
      </w:r>
      <w:r w:rsidRPr="00BC10D5">
        <w:rPr>
          <w:rFonts w:ascii="Arial" w:hAnsi="Arial" w:cs="Arial"/>
          <w:b/>
          <w:sz w:val="24"/>
        </w:rPr>
        <w:tab/>
      </w:r>
      <w:r w:rsidR="00780CC5" w:rsidRPr="00780CC5">
        <w:rPr>
          <w:rFonts w:ascii="Arial" w:hAnsi="Arial" w:cs="Arial"/>
          <w:b/>
          <w:sz w:val="24"/>
        </w:rPr>
        <w:t>R4-2404387</w:t>
      </w:r>
    </w:p>
    <w:p w14:paraId="5BE35E56" w14:textId="39525267" w:rsidR="009C4C8E" w:rsidRPr="009C4C8E" w:rsidRDefault="00780CC5" w:rsidP="009C4C8E">
      <w:pPr>
        <w:tabs>
          <w:tab w:val="right" w:pos="9072"/>
        </w:tabs>
        <w:rPr>
          <w:rFonts w:ascii="Arial" w:hAnsi="Arial" w:cs="Arial"/>
          <w:b/>
          <w:sz w:val="24"/>
        </w:rPr>
      </w:pPr>
      <w:r w:rsidRPr="00780CC5">
        <w:rPr>
          <w:rFonts w:ascii="Arial" w:hAnsi="Arial" w:cs="Arial"/>
          <w:b/>
          <w:sz w:val="24"/>
        </w:rPr>
        <w:t xml:space="preserve">Changsha, China, 15th – 19th </w:t>
      </w:r>
      <w:proofErr w:type="gramStart"/>
      <w:r w:rsidRPr="00780CC5">
        <w:rPr>
          <w:rFonts w:ascii="Arial" w:hAnsi="Arial" w:cs="Arial"/>
          <w:b/>
          <w:sz w:val="24"/>
        </w:rPr>
        <w:t>April,</w:t>
      </w:r>
      <w:proofErr w:type="gramEnd"/>
      <w:r w:rsidRPr="00780CC5">
        <w:rPr>
          <w:rFonts w:ascii="Arial" w:hAnsi="Arial" w:cs="Arial"/>
          <w:b/>
          <w:sz w:val="24"/>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E83C27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w:t>
      </w:r>
      <w:r w:rsidR="006735EC">
        <w:rPr>
          <w:sz w:val="24"/>
        </w:rPr>
        <w:t xml:space="preserve"> BS performance part for Rel-18 coverage enhancement WI</w:t>
      </w:r>
    </w:p>
    <w:p w14:paraId="7F2A3B24" w14:textId="4275124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780CC5">
        <w:rPr>
          <w:rFonts w:eastAsia="宋体"/>
          <w:sz w:val="24"/>
          <w:lang w:eastAsia="zh-CN"/>
        </w:rPr>
        <w:t>6</w:t>
      </w:r>
      <w:r w:rsidR="00F82B50">
        <w:rPr>
          <w:rFonts w:eastAsia="宋体"/>
          <w:sz w:val="24"/>
          <w:lang w:eastAsia="zh-CN"/>
        </w:rPr>
        <w:t>.</w:t>
      </w:r>
      <w:r w:rsidR="009C4C8E">
        <w:rPr>
          <w:rFonts w:eastAsia="宋体"/>
          <w:sz w:val="24"/>
          <w:lang w:eastAsia="zh-CN"/>
        </w:rPr>
        <w:t>1</w:t>
      </w:r>
      <w:r w:rsidR="00780CC5">
        <w:rPr>
          <w:rFonts w:eastAsia="宋体"/>
          <w:sz w:val="24"/>
          <w:lang w:eastAsia="zh-CN"/>
        </w:rPr>
        <w:t>7</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7B7A86BB" w:rsidR="0043121E" w:rsidRPr="00392448" w:rsidRDefault="00FD3C3A" w:rsidP="0043121E">
      <w:pPr>
        <w:pStyle w:val="a0"/>
        <w:tabs>
          <w:tab w:val="num" w:pos="226"/>
          <w:tab w:val="num" w:pos="284"/>
          <w:tab w:val="left" w:pos="5103"/>
        </w:tabs>
        <w:snapToGrid w:val="0"/>
        <w:jc w:val="left"/>
        <w:rPr>
          <w:rFonts w:eastAsia="宋体"/>
          <w:szCs w:val="20"/>
          <w:lang w:val="en-US" w:eastAsia="zh-CN"/>
        </w:rPr>
      </w:pPr>
      <w:r>
        <w:rPr>
          <w:rFonts w:eastAsia="宋体" w:hint="eastAsia"/>
          <w:szCs w:val="20"/>
          <w:lang w:eastAsia="zh-CN"/>
        </w:rPr>
        <w:t>I</w:t>
      </w:r>
      <w:r>
        <w:rPr>
          <w:rFonts w:eastAsia="宋体"/>
          <w:szCs w:val="20"/>
          <w:lang w:eastAsia="zh-CN"/>
        </w:rPr>
        <w:t>n RAN4 #1</w:t>
      </w:r>
      <w:r w:rsidR="00780CC5">
        <w:rPr>
          <w:rFonts w:eastAsia="宋体"/>
          <w:szCs w:val="20"/>
          <w:lang w:eastAsia="zh-CN"/>
        </w:rPr>
        <w:t>10-bis</w:t>
      </w:r>
      <w:r>
        <w:rPr>
          <w:rFonts w:eastAsia="宋体"/>
          <w:szCs w:val="20"/>
          <w:lang w:eastAsia="zh-CN"/>
        </w:rPr>
        <w:t xml:space="preserve"> meeting</w:t>
      </w:r>
      <w:r>
        <w:rPr>
          <w:rFonts w:eastAsia="宋体" w:hint="eastAsia"/>
          <w:szCs w:val="20"/>
          <w:lang w:eastAsia="zh-CN"/>
        </w:rPr>
        <w:t>,</w:t>
      </w:r>
      <w:r>
        <w:rPr>
          <w:rFonts w:eastAsia="宋体"/>
          <w:szCs w:val="20"/>
          <w:lang w:eastAsia="zh-CN"/>
        </w:rPr>
        <w:t xml:space="preserve"> the </w:t>
      </w:r>
      <w:r w:rsidR="00E04202" w:rsidRPr="00E04202">
        <w:rPr>
          <w:rFonts w:eastAsia="宋体"/>
          <w:szCs w:val="20"/>
          <w:lang w:eastAsia="zh-CN"/>
        </w:rPr>
        <w:t>BS performance part for Rel-18 coverage enhancement WI</w:t>
      </w:r>
      <w:r>
        <w:rPr>
          <w:rFonts w:eastAsia="宋体"/>
          <w:szCs w:val="20"/>
          <w:lang w:eastAsia="zh-CN"/>
        </w:rPr>
        <w:t xml:space="preserve"> </w:t>
      </w:r>
      <w:r w:rsidR="00A912D1">
        <w:rPr>
          <w:rFonts w:eastAsia="宋体" w:hint="eastAsia"/>
          <w:szCs w:val="20"/>
          <w:lang w:eastAsia="zh-CN"/>
        </w:rPr>
        <w:t>was</w:t>
      </w:r>
      <w:r w:rsidR="00E04202">
        <w:rPr>
          <w:rFonts w:eastAsia="宋体"/>
          <w:szCs w:val="20"/>
          <w:lang w:eastAsia="zh-CN"/>
        </w:rPr>
        <w:t xml:space="preserve"> </w:t>
      </w:r>
      <w:r>
        <w:rPr>
          <w:rFonts w:eastAsia="宋体"/>
          <w:szCs w:val="20"/>
          <w:lang w:eastAsia="zh-CN"/>
        </w:rPr>
        <w:t>discussed and the WF is approved in [1]. In this paper, we give our views on the remaining open issues.</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07FACE4F" w14:textId="69C234B6" w:rsidR="00E42809" w:rsidRDefault="00E42809" w:rsidP="00E42809">
      <w:pPr>
        <w:rPr>
          <w:rFonts w:eastAsia="宋体"/>
          <w:b/>
          <w:u w:val="single"/>
        </w:rPr>
      </w:pPr>
      <w:r w:rsidRPr="00D62F02">
        <w:rPr>
          <w:rFonts w:eastAsia="宋体"/>
          <w:b/>
          <w:u w:val="single"/>
        </w:rPr>
        <w:t>PRACH repetition number for BS performance requirements for Multiple PRACH transmission</w:t>
      </w:r>
    </w:p>
    <w:tbl>
      <w:tblPr>
        <w:tblStyle w:val="af4"/>
        <w:tblW w:w="0" w:type="auto"/>
        <w:tblLook w:val="04A0" w:firstRow="1" w:lastRow="0" w:firstColumn="1" w:lastColumn="0" w:noHBand="0" w:noVBand="1"/>
      </w:tblPr>
      <w:tblGrid>
        <w:gridCol w:w="9288"/>
      </w:tblGrid>
      <w:tr w:rsidR="00E42809" w14:paraId="405292F1" w14:textId="77777777" w:rsidTr="00205570">
        <w:tc>
          <w:tcPr>
            <w:tcW w:w="9288" w:type="dxa"/>
          </w:tcPr>
          <w:p w14:paraId="3BEA4267" w14:textId="77777777" w:rsidR="00E42809" w:rsidRPr="00E42809" w:rsidRDefault="00E42809" w:rsidP="00E42809">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42809">
              <w:rPr>
                <w:i/>
                <w:lang w:eastAsia="zh-CN"/>
              </w:rPr>
              <w:t>Companies to further check the simulation assumptions including TDD pattern, PRACH repetition interval for both FR1 and FR2.</w:t>
            </w:r>
          </w:p>
          <w:p w14:paraId="1BD11D02" w14:textId="69159EEA" w:rsidR="00E42809" w:rsidRPr="00E42809" w:rsidRDefault="00E42809" w:rsidP="00E42809">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hint="eastAsia"/>
                <w:b/>
                <w:u w:val="single"/>
              </w:rPr>
            </w:pPr>
            <w:r w:rsidRPr="00E42809">
              <w:rPr>
                <w:i/>
                <w:lang w:eastAsia="zh-CN"/>
              </w:rPr>
              <w:t>For the repetition number, keep the previous meeting agreement before simulation assumption agreed.</w:t>
            </w:r>
          </w:p>
        </w:tc>
      </w:tr>
    </w:tbl>
    <w:p w14:paraId="5A6D083A" w14:textId="7C9D0A77" w:rsidR="00E42809" w:rsidRDefault="00E42809" w:rsidP="00E42809">
      <w:pPr>
        <w:rPr>
          <w:rFonts w:eastAsia="宋体"/>
          <w:b/>
          <w:u w:val="single"/>
        </w:rPr>
      </w:pPr>
    </w:p>
    <w:p w14:paraId="2FA776AF" w14:textId="0FFF7EF1" w:rsidR="008A483C" w:rsidRDefault="008A483C" w:rsidP="00E42809">
      <w:pPr>
        <w:rPr>
          <w:rFonts w:cs="Arial"/>
        </w:rPr>
      </w:pPr>
      <w:r w:rsidRPr="008C74ED">
        <w:rPr>
          <w:rFonts w:cs="Arial" w:hint="eastAsia"/>
        </w:rPr>
        <w:t>W</w:t>
      </w:r>
      <w:r w:rsidRPr="008C74ED">
        <w:rPr>
          <w:rFonts w:cs="Arial"/>
        </w:rPr>
        <w:t xml:space="preserve">e agree that </w:t>
      </w:r>
      <w:r w:rsidR="008C74ED" w:rsidRPr="008C74ED">
        <w:rPr>
          <w:rFonts w:cs="Arial"/>
        </w:rPr>
        <w:t xml:space="preserve">PRACH repetition interval are critical parameters for PRACH repetition </w:t>
      </w:r>
      <w:r w:rsidR="00E11EBE">
        <w:rPr>
          <w:rFonts w:cs="Arial"/>
        </w:rPr>
        <w:t>simulation</w:t>
      </w:r>
      <w:r w:rsidR="008C74ED" w:rsidRPr="008C74ED">
        <w:rPr>
          <w:rFonts w:cs="Arial"/>
        </w:rPr>
        <w:t xml:space="preserve">. </w:t>
      </w:r>
      <w:r w:rsidR="00E11EBE">
        <w:rPr>
          <w:rFonts w:cs="Arial"/>
        </w:rPr>
        <w:t xml:space="preserve">The PRACH repetition interval is determined by the RACH Occasion (RO) patterns configured to the UE. For Format A2 and C2 which allows more than 1 ROs within a PRACH slot, PRACH repetitions can be occurred within the same slot. For Format B4 that occupies </w:t>
      </w:r>
      <w:proofErr w:type="gramStart"/>
      <w:r w:rsidR="00E11EBE">
        <w:rPr>
          <w:rFonts w:cs="Arial"/>
        </w:rPr>
        <w:t>a</w:t>
      </w:r>
      <w:proofErr w:type="gramEnd"/>
      <w:r w:rsidR="00E11EBE">
        <w:rPr>
          <w:rFonts w:cs="Arial"/>
        </w:rPr>
        <w:t xml:space="preserve"> entire PRACH slot, we would like to check with infra vendors if time consecutive </w:t>
      </w:r>
      <w:r w:rsidR="00E11EBE">
        <w:rPr>
          <w:rFonts w:cs="Arial"/>
        </w:rPr>
        <w:t>RO configuration</w:t>
      </w:r>
      <w:r w:rsidR="00E11EBE">
        <w:rPr>
          <w:rFonts w:cs="Arial"/>
        </w:rPr>
        <w:t xml:space="preserve"> is reasonable.</w:t>
      </w:r>
    </w:p>
    <w:p w14:paraId="0A1ED8D2" w14:textId="541349BE" w:rsidR="008C74ED" w:rsidRDefault="008C74ED" w:rsidP="00E42809">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1</w:t>
      </w:r>
      <w:r w:rsidRPr="00C6236C">
        <w:rPr>
          <w:rFonts w:eastAsia="宋体"/>
          <w:b/>
          <w:i/>
          <w:szCs w:val="20"/>
          <w:lang w:eastAsia="zh-CN"/>
        </w:rPr>
        <w:t xml:space="preserve">: </w:t>
      </w:r>
      <w:r w:rsidR="00E11EBE" w:rsidRPr="00E11EBE">
        <w:rPr>
          <w:rFonts w:eastAsia="宋体"/>
          <w:i/>
          <w:szCs w:val="20"/>
          <w:lang w:eastAsia="zh-CN"/>
        </w:rPr>
        <w:t xml:space="preserve">For Format A2 and C2, PRACH repetitions can be occurred within the same slot. For Format B4, </w:t>
      </w:r>
      <w:r w:rsidR="00F51704" w:rsidRPr="00E11EBE">
        <w:rPr>
          <w:rFonts w:eastAsia="宋体"/>
          <w:i/>
          <w:szCs w:val="20"/>
          <w:lang w:eastAsia="zh-CN"/>
        </w:rPr>
        <w:t xml:space="preserve">PRACH repetitions can be occurred within the </w:t>
      </w:r>
      <w:r w:rsidR="00F51704">
        <w:rPr>
          <w:rFonts w:eastAsia="宋体"/>
          <w:i/>
          <w:szCs w:val="20"/>
          <w:lang w:eastAsia="zh-CN"/>
        </w:rPr>
        <w:t>time consecutive</w:t>
      </w:r>
      <w:r w:rsidR="00F51704" w:rsidRPr="00E11EBE">
        <w:rPr>
          <w:rFonts w:eastAsia="宋体"/>
          <w:i/>
          <w:szCs w:val="20"/>
          <w:lang w:eastAsia="zh-CN"/>
        </w:rPr>
        <w:t xml:space="preserve"> slot</w:t>
      </w:r>
      <w:r w:rsidR="00F51704">
        <w:rPr>
          <w:rFonts w:eastAsia="宋体"/>
          <w:i/>
          <w:szCs w:val="20"/>
          <w:lang w:eastAsia="zh-CN"/>
        </w:rPr>
        <w:t>s if</w:t>
      </w:r>
      <w:r w:rsidR="00F51704" w:rsidRPr="00E11EBE">
        <w:rPr>
          <w:rFonts w:eastAsia="宋体"/>
          <w:i/>
          <w:szCs w:val="20"/>
          <w:lang w:eastAsia="zh-CN"/>
        </w:rPr>
        <w:t xml:space="preserve"> </w:t>
      </w:r>
      <w:r w:rsidR="00E11EBE" w:rsidRPr="00E11EBE">
        <w:rPr>
          <w:rFonts w:eastAsia="宋体"/>
          <w:i/>
          <w:szCs w:val="20"/>
          <w:lang w:eastAsia="zh-CN"/>
        </w:rPr>
        <w:t xml:space="preserve">time consecutive RO configuration </w:t>
      </w:r>
      <w:r w:rsidR="00E11EBE">
        <w:rPr>
          <w:rFonts w:eastAsia="宋体"/>
          <w:i/>
          <w:szCs w:val="20"/>
          <w:lang w:eastAsia="zh-CN"/>
        </w:rPr>
        <w:t>is</w:t>
      </w:r>
      <w:r w:rsidR="00E11EBE" w:rsidRPr="00E11EBE">
        <w:rPr>
          <w:rFonts w:eastAsia="宋体"/>
          <w:i/>
          <w:szCs w:val="20"/>
          <w:lang w:eastAsia="zh-CN"/>
        </w:rPr>
        <w:t xml:space="preserve"> reasonable</w:t>
      </w:r>
      <w:r w:rsidR="00F51704">
        <w:rPr>
          <w:rFonts w:eastAsia="宋体"/>
          <w:i/>
          <w:szCs w:val="20"/>
          <w:lang w:eastAsia="zh-CN"/>
        </w:rPr>
        <w:t xml:space="preserve"> from infra vendors’ perspective</w:t>
      </w:r>
      <w:r w:rsidR="00E11EBE" w:rsidRPr="00E11EBE">
        <w:rPr>
          <w:rFonts w:eastAsia="宋体"/>
          <w:i/>
          <w:szCs w:val="20"/>
          <w:lang w:eastAsia="zh-CN"/>
        </w:rPr>
        <w:t>.</w:t>
      </w:r>
    </w:p>
    <w:p w14:paraId="6B19DA50" w14:textId="59D921A0" w:rsidR="008C74ED" w:rsidRDefault="008C74ED" w:rsidP="00E42809">
      <w:pPr>
        <w:rPr>
          <w:rFonts w:cs="Arial"/>
        </w:rPr>
      </w:pPr>
    </w:p>
    <w:p w14:paraId="79EBECFC" w14:textId="6952D8D3" w:rsidR="008C74ED" w:rsidRPr="008C74ED" w:rsidRDefault="008C74ED" w:rsidP="00E42809">
      <w:pPr>
        <w:rPr>
          <w:rFonts w:eastAsiaTheme="minorEastAsia" w:cs="Arial" w:hint="eastAsia"/>
          <w:lang w:eastAsia="zh-CN"/>
        </w:rPr>
      </w:pPr>
      <w:r>
        <w:rPr>
          <w:rFonts w:eastAsiaTheme="minorEastAsia" w:cs="Arial" w:hint="eastAsia"/>
          <w:lang w:eastAsia="zh-CN"/>
        </w:rPr>
        <w:t>F</w:t>
      </w:r>
      <w:r>
        <w:rPr>
          <w:rFonts w:eastAsiaTheme="minorEastAsia" w:cs="Arial"/>
          <w:lang w:eastAsia="zh-CN"/>
        </w:rPr>
        <w:t>or repetition number, we are fine with 2 repetitions in case reasonable performance gain can be shown over the baseline (i.e., no PRACH repletion).</w:t>
      </w:r>
    </w:p>
    <w:p w14:paraId="21850AC4" w14:textId="0385947F" w:rsidR="00E42809" w:rsidRDefault="008C74ED" w:rsidP="00D91801">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F51704">
        <w:rPr>
          <w:rFonts w:eastAsia="宋体"/>
          <w:b/>
          <w:i/>
          <w:szCs w:val="20"/>
          <w:lang w:eastAsia="zh-CN"/>
        </w:rPr>
        <w:t>2</w:t>
      </w:r>
      <w:r w:rsidRPr="00C6236C">
        <w:rPr>
          <w:rFonts w:eastAsia="宋体"/>
          <w:b/>
          <w:i/>
          <w:szCs w:val="20"/>
          <w:lang w:eastAsia="zh-CN"/>
        </w:rPr>
        <w:t xml:space="preserve">: </w:t>
      </w:r>
      <w:r w:rsidRPr="008C74ED">
        <w:rPr>
          <w:rFonts w:eastAsia="宋体"/>
          <w:i/>
          <w:szCs w:val="20"/>
          <w:lang w:eastAsia="zh-CN"/>
        </w:rPr>
        <w:t>Test 2 repetitions in case reasonable performance gain can be shown over the baseline (i.e., no PRACH repletion).</w:t>
      </w:r>
    </w:p>
    <w:p w14:paraId="1AFEFC64" w14:textId="77777777" w:rsidR="008C74ED" w:rsidRDefault="008C74ED" w:rsidP="00D91801">
      <w:pPr>
        <w:rPr>
          <w:b/>
          <w:u w:val="single"/>
        </w:rPr>
      </w:pPr>
    </w:p>
    <w:p w14:paraId="39A7C9AC" w14:textId="699202DF" w:rsidR="00D91801" w:rsidRDefault="00D91801" w:rsidP="00D91801">
      <w:pPr>
        <w:rPr>
          <w:b/>
          <w:u w:val="single"/>
        </w:rPr>
      </w:pPr>
      <w:r w:rsidRPr="00FA4D33">
        <w:rPr>
          <w:b/>
          <w:u w:val="single"/>
        </w:rPr>
        <w:t>Sub Carrier Spacing</w:t>
      </w:r>
      <w:r>
        <w:rPr>
          <w:b/>
          <w:u w:val="single"/>
        </w:rPr>
        <w:t xml:space="preserve"> for BS</w:t>
      </w:r>
      <w:r w:rsidRPr="00473FC9">
        <w:rPr>
          <w:b/>
          <w:u w:val="single"/>
        </w:rPr>
        <w:t xml:space="preserve"> performance requirements for </w:t>
      </w:r>
      <w:r w:rsidRPr="0050722C">
        <w:rPr>
          <w:b/>
          <w:u w:val="single"/>
        </w:rPr>
        <w:t>Multiple PRACH transmission</w:t>
      </w:r>
    </w:p>
    <w:tbl>
      <w:tblPr>
        <w:tblStyle w:val="af4"/>
        <w:tblW w:w="0" w:type="auto"/>
        <w:tblLook w:val="04A0" w:firstRow="1" w:lastRow="0" w:firstColumn="1" w:lastColumn="0" w:noHBand="0" w:noVBand="1"/>
      </w:tblPr>
      <w:tblGrid>
        <w:gridCol w:w="9288"/>
      </w:tblGrid>
      <w:tr w:rsidR="00D91801" w14:paraId="3C2CDACE" w14:textId="77777777" w:rsidTr="004955F7">
        <w:tc>
          <w:tcPr>
            <w:tcW w:w="9288" w:type="dxa"/>
          </w:tcPr>
          <w:p w14:paraId="459BE91E" w14:textId="77777777" w:rsidR="00780CC5" w:rsidRPr="00780CC5" w:rsidRDefault="00780CC5" w:rsidP="00780CC5">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lang w:eastAsia="zh-CN"/>
              </w:rPr>
            </w:pPr>
            <w:r w:rsidRPr="00780CC5">
              <w:rPr>
                <w:rFonts w:eastAsia="宋体"/>
                <w:i/>
                <w:lang w:eastAsia="zh-CN"/>
              </w:rPr>
              <w:t xml:space="preserve">For FR1: 15kHz and 30kHz </w:t>
            </w:r>
          </w:p>
          <w:p w14:paraId="711B377E" w14:textId="2279D621" w:rsidR="00D91801" w:rsidRPr="00780CC5" w:rsidRDefault="00780CC5" w:rsidP="00780CC5">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hint="eastAsia"/>
                <w:i/>
                <w:lang w:eastAsia="zh-CN"/>
              </w:rPr>
            </w:pPr>
            <w:r w:rsidRPr="00780CC5">
              <w:rPr>
                <w:rFonts w:eastAsia="宋体"/>
                <w:i/>
                <w:lang w:eastAsia="zh-CN"/>
              </w:rPr>
              <w:t>For FR2-1: Agree with 120 kHz and FFS for 60 kHz. Encourage operators to provide input.</w:t>
            </w:r>
          </w:p>
        </w:tc>
      </w:tr>
    </w:tbl>
    <w:p w14:paraId="76C46012" w14:textId="1DBFA4C3" w:rsidR="00D91801" w:rsidRDefault="00D91801" w:rsidP="00D91801">
      <w:pPr>
        <w:adjustRightInd w:val="0"/>
        <w:snapToGrid w:val="0"/>
        <w:spacing w:after="180"/>
        <w:rPr>
          <w:rFonts w:eastAsiaTheme="minorEastAsia"/>
          <w:szCs w:val="20"/>
          <w:lang w:val="x-none" w:eastAsia="zh-CN"/>
        </w:rPr>
      </w:pPr>
      <w:r w:rsidRPr="00EE6222">
        <w:rPr>
          <w:rFonts w:eastAsiaTheme="minorEastAsia" w:hint="eastAsia"/>
          <w:szCs w:val="20"/>
          <w:lang w:val="x-none" w:eastAsia="zh-CN"/>
        </w:rPr>
        <w:t>A</w:t>
      </w:r>
      <w:r w:rsidRPr="00EE6222">
        <w:rPr>
          <w:rFonts w:eastAsiaTheme="minorEastAsia"/>
          <w:szCs w:val="20"/>
          <w:lang w:val="x-none" w:eastAsia="zh-CN"/>
        </w:rPr>
        <w:t xml:space="preserve">s for the </w:t>
      </w:r>
      <w:r w:rsidRPr="00D91801">
        <w:rPr>
          <w:rFonts w:eastAsiaTheme="minorEastAsia"/>
          <w:szCs w:val="20"/>
          <w:lang w:val="x-none" w:eastAsia="zh-CN"/>
        </w:rPr>
        <w:t>Sub Carrier Spacing</w:t>
      </w:r>
      <w:r w:rsidRPr="00EE6222">
        <w:rPr>
          <w:rFonts w:eastAsiaTheme="minorEastAsia"/>
          <w:szCs w:val="20"/>
          <w:lang w:val="x-none" w:eastAsia="zh-CN"/>
        </w:rPr>
        <w:t xml:space="preserve"> for multiple PRACH transmission</w:t>
      </w:r>
      <w:r w:rsidR="00780CC5">
        <w:rPr>
          <w:rFonts w:eastAsiaTheme="minorEastAsia"/>
          <w:szCs w:val="20"/>
          <w:lang w:val="x-none" w:eastAsia="zh-CN"/>
        </w:rPr>
        <w:t xml:space="preserve"> for FR2</w:t>
      </w:r>
      <w:r w:rsidRPr="00EE6222">
        <w:rPr>
          <w:rFonts w:eastAsiaTheme="minorEastAsia"/>
          <w:szCs w:val="20"/>
          <w:lang w:val="x-none" w:eastAsia="zh-CN"/>
        </w:rPr>
        <w:t>, we support to reuse the same configuration for the existing PRACH normal mode tests, i.e.,</w:t>
      </w:r>
      <w:r>
        <w:rPr>
          <w:rFonts w:eastAsiaTheme="minorEastAsia"/>
          <w:szCs w:val="20"/>
          <w:lang w:val="x-none" w:eastAsia="zh-CN"/>
        </w:rPr>
        <w:t xml:space="preserve"> cover </w:t>
      </w:r>
      <w:r w:rsidRPr="00D91801">
        <w:rPr>
          <w:rFonts w:eastAsiaTheme="minorEastAsia"/>
          <w:szCs w:val="20"/>
          <w:lang w:val="x-none" w:eastAsia="zh-CN"/>
        </w:rPr>
        <w:t>60kHz SCS and 120kHz SCS</w:t>
      </w:r>
      <w:r>
        <w:rPr>
          <w:rFonts w:eastAsiaTheme="minorEastAsia"/>
          <w:szCs w:val="20"/>
          <w:lang w:val="x-none" w:eastAsia="zh-CN"/>
        </w:rPr>
        <w:t xml:space="preserve"> for FR2.</w:t>
      </w:r>
    </w:p>
    <w:p w14:paraId="6FB48E9A" w14:textId="5BAA2297" w:rsidR="002F27B4" w:rsidRDefault="00D91801" w:rsidP="00945DD5">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F51704">
        <w:rPr>
          <w:rFonts w:eastAsia="宋体"/>
          <w:b/>
          <w:i/>
          <w:szCs w:val="20"/>
          <w:lang w:eastAsia="zh-CN"/>
        </w:rPr>
        <w:t>3</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60kHz SCS and 120kHz SCS for FR2.</w:t>
      </w:r>
    </w:p>
    <w:p w14:paraId="3ED8B866" w14:textId="1B26F37A" w:rsidR="00576567" w:rsidRDefault="00576567" w:rsidP="00945DD5">
      <w:pPr>
        <w:adjustRightInd w:val="0"/>
        <w:snapToGrid w:val="0"/>
        <w:spacing w:after="180"/>
        <w:rPr>
          <w:rFonts w:eastAsia="宋体"/>
          <w:i/>
          <w:szCs w:val="20"/>
          <w:lang w:eastAsia="zh-CN"/>
        </w:rPr>
      </w:pPr>
    </w:p>
    <w:p w14:paraId="3105FD33" w14:textId="2A4AFB29" w:rsidR="00576567" w:rsidRDefault="00576567" w:rsidP="00576567">
      <w:pPr>
        <w:rPr>
          <w:rFonts w:eastAsia="宋体"/>
          <w:b/>
          <w:u w:val="single"/>
        </w:rPr>
      </w:pPr>
      <w:r w:rsidRPr="00950536">
        <w:rPr>
          <w:rFonts w:eastAsia="宋体"/>
          <w:b/>
          <w:u w:val="single"/>
        </w:rPr>
        <w:lastRenderedPageBreak/>
        <w:t>Timing error tolerance for PRACH repetition test requirements</w:t>
      </w:r>
    </w:p>
    <w:tbl>
      <w:tblPr>
        <w:tblStyle w:val="af4"/>
        <w:tblW w:w="0" w:type="auto"/>
        <w:tblLook w:val="04A0" w:firstRow="1" w:lastRow="0" w:firstColumn="1" w:lastColumn="0" w:noHBand="0" w:noVBand="1"/>
      </w:tblPr>
      <w:tblGrid>
        <w:gridCol w:w="9288"/>
      </w:tblGrid>
      <w:tr w:rsidR="00576567" w14:paraId="55E864E2" w14:textId="77777777" w:rsidTr="00205570">
        <w:tc>
          <w:tcPr>
            <w:tcW w:w="9288" w:type="dxa"/>
          </w:tcPr>
          <w:p w14:paraId="55D4E594" w14:textId="77777777" w:rsidR="00576567" w:rsidRPr="00576567" w:rsidRDefault="00576567" w:rsidP="00576567">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lang w:eastAsia="zh-CN"/>
              </w:rPr>
            </w:pPr>
            <w:r w:rsidRPr="00576567">
              <w:rPr>
                <w:rFonts w:eastAsia="宋体"/>
                <w:i/>
                <w:lang w:eastAsia="zh-CN"/>
              </w:rPr>
              <w:t>FR1: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576567" w:rsidRPr="00576567" w14:paraId="56515242" w14:textId="77777777" w:rsidTr="00205570">
              <w:trPr>
                <w:trHeight w:val="300"/>
                <w:jc w:val="center"/>
              </w:trPr>
              <w:tc>
                <w:tcPr>
                  <w:tcW w:w="2115" w:type="dxa"/>
                  <w:tcBorders>
                    <w:top w:val="single" w:sz="6" w:space="0" w:color="auto"/>
                    <w:left w:val="single" w:sz="6" w:space="0" w:color="auto"/>
                    <w:bottom w:val="nil"/>
                    <w:right w:val="single" w:sz="6" w:space="0" w:color="auto"/>
                  </w:tcBorders>
                  <w:hideMark/>
                </w:tcPr>
                <w:p w14:paraId="63783408" w14:textId="77777777" w:rsidR="00576567" w:rsidRPr="00576567" w:rsidRDefault="00576567" w:rsidP="00576567">
                  <w:pPr>
                    <w:keepNext/>
                    <w:keepLines/>
                    <w:spacing w:line="254" w:lineRule="auto"/>
                    <w:jc w:val="center"/>
                    <w:rPr>
                      <w:rFonts w:eastAsia="宋体"/>
                      <w:i/>
                      <w:sz w:val="18"/>
                    </w:rPr>
                  </w:pPr>
                  <w:r w:rsidRPr="00576567">
                    <w:rPr>
                      <w:rFonts w:eastAsia="宋体"/>
                      <w:i/>
                      <w:sz w:val="18"/>
                      <w:lang w:val="x-none"/>
                    </w:rPr>
                    <w:t>PRACH  </w:t>
                  </w:r>
                </w:p>
              </w:tc>
              <w:tc>
                <w:tcPr>
                  <w:tcW w:w="1695" w:type="dxa"/>
                  <w:tcBorders>
                    <w:top w:val="single" w:sz="6" w:space="0" w:color="auto"/>
                    <w:left w:val="single" w:sz="6" w:space="0" w:color="auto"/>
                    <w:bottom w:val="nil"/>
                    <w:right w:val="single" w:sz="6" w:space="0" w:color="auto"/>
                  </w:tcBorders>
                  <w:hideMark/>
                </w:tcPr>
                <w:p w14:paraId="15710BDF"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2CE1323E"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Time error tolerance </w:t>
                  </w:r>
                </w:p>
              </w:tc>
            </w:tr>
            <w:tr w:rsidR="00576567" w:rsidRPr="00576567" w14:paraId="1129643E" w14:textId="77777777" w:rsidTr="00205570">
              <w:trPr>
                <w:trHeight w:val="300"/>
                <w:jc w:val="center"/>
              </w:trPr>
              <w:tc>
                <w:tcPr>
                  <w:tcW w:w="2115" w:type="dxa"/>
                  <w:tcBorders>
                    <w:top w:val="nil"/>
                    <w:left w:val="single" w:sz="6" w:space="0" w:color="auto"/>
                    <w:bottom w:val="single" w:sz="6" w:space="0" w:color="auto"/>
                    <w:right w:val="single" w:sz="6" w:space="0" w:color="auto"/>
                  </w:tcBorders>
                  <w:hideMark/>
                </w:tcPr>
                <w:p w14:paraId="08CD90BC"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preamble </w:t>
                  </w:r>
                </w:p>
              </w:tc>
              <w:tc>
                <w:tcPr>
                  <w:tcW w:w="1695" w:type="dxa"/>
                  <w:tcBorders>
                    <w:top w:val="nil"/>
                    <w:left w:val="single" w:sz="6" w:space="0" w:color="auto"/>
                    <w:bottom w:val="single" w:sz="6" w:space="0" w:color="auto"/>
                    <w:right w:val="single" w:sz="6" w:space="0" w:color="auto"/>
                  </w:tcBorders>
                  <w:hideMark/>
                </w:tcPr>
                <w:p w14:paraId="51363F35"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2923B5F6"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5A0872CF"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TDLC300-100 </w:t>
                  </w:r>
                </w:p>
              </w:tc>
            </w:tr>
            <w:tr w:rsidR="00576567" w:rsidRPr="00576567" w14:paraId="6A04CA4C" w14:textId="77777777" w:rsidTr="00205570">
              <w:trPr>
                <w:trHeight w:val="300"/>
                <w:jc w:val="center"/>
              </w:trPr>
              <w:tc>
                <w:tcPr>
                  <w:tcW w:w="2115" w:type="dxa"/>
                  <w:tcBorders>
                    <w:top w:val="single" w:sz="6" w:space="0" w:color="auto"/>
                    <w:left w:val="single" w:sz="6" w:space="0" w:color="auto"/>
                    <w:bottom w:val="nil"/>
                    <w:right w:val="single" w:sz="6" w:space="0" w:color="auto"/>
                  </w:tcBorders>
                  <w:hideMark/>
                </w:tcPr>
                <w:p w14:paraId="7BF7475B"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58796E09"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15 </w:t>
                  </w:r>
                </w:p>
              </w:tc>
              <w:tc>
                <w:tcPr>
                  <w:tcW w:w="1980" w:type="dxa"/>
                  <w:tcBorders>
                    <w:top w:val="single" w:sz="6" w:space="0" w:color="auto"/>
                    <w:left w:val="single" w:sz="6" w:space="0" w:color="auto"/>
                    <w:bottom w:val="single" w:sz="6" w:space="0" w:color="auto"/>
                    <w:right w:val="single" w:sz="6" w:space="0" w:color="auto"/>
                  </w:tcBorders>
                  <w:hideMark/>
                </w:tcPr>
                <w:p w14:paraId="457F3266"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0.52 us </w:t>
                  </w:r>
                </w:p>
              </w:tc>
              <w:tc>
                <w:tcPr>
                  <w:tcW w:w="1740" w:type="dxa"/>
                  <w:tcBorders>
                    <w:top w:val="single" w:sz="6" w:space="0" w:color="auto"/>
                    <w:left w:val="single" w:sz="6" w:space="0" w:color="auto"/>
                    <w:bottom w:val="single" w:sz="6" w:space="0" w:color="auto"/>
                    <w:right w:val="single" w:sz="6" w:space="0" w:color="auto"/>
                  </w:tcBorders>
                  <w:hideMark/>
                </w:tcPr>
                <w:p w14:paraId="3BBD58CF"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2.03 us </w:t>
                  </w:r>
                </w:p>
              </w:tc>
            </w:tr>
            <w:tr w:rsidR="00576567" w:rsidRPr="00576567" w14:paraId="30A5F32B" w14:textId="77777777" w:rsidTr="00205570">
              <w:trPr>
                <w:trHeight w:val="300"/>
                <w:jc w:val="center"/>
              </w:trPr>
              <w:tc>
                <w:tcPr>
                  <w:tcW w:w="2115" w:type="dxa"/>
                  <w:tcBorders>
                    <w:top w:val="nil"/>
                    <w:left w:val="single" w:sz="6" w:space="0" w:color="auto"/>
                    <w:bottom w:val="single" w:sz="6" w:space="0" w:color="auto"/>
                    <w:right w:val="single" w:sz="6" w:space="0" w:color="auto"/>
                  </w:tcBorders>
                  <w:hideMark/>
                </w:tcPr>
                <w:p w14:paraId="54D1C24A"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0E177451"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30 </w:t>
                  </w:r>
                </w:p>
              </w:tc>
              <w:tc>
                <w:tcPr>
                  <w:tcW w:w="1980" w:type="dxa"/>
                  <w:tcBorders>
                    <w:top w:val="single" w:sz="6" w:space="0" w:color="auto"/>
                    <w:left w:val="single" w:sz="6" w:space="0" w:color="auto"/>
                    <w:bottom w:val="single" w:sz="6" w:space="0" w:color="auto"/>
                    <w:right w:val="single" w:sz="6" w:space="0" w:color="auto"/>
                  </w:tcBorders>
                  <w:hideMark/>
                </w:tcPr>
                <w:p w14:paraId="34D5FC53"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0.26 us </w:t>
                  </w:r>
                </w:p>
              </w:tc>
              <w:tc>
                <w:tcPr>
                  <w:tcW w:w="1740" w:type="dxa"/>
                  <w:tcBorders>
                    <w:top w:val="single" w:sz="6" w:space="0" w:color="auto"/>
                    <w:left w:val="single" w:sz="6" w:space="0" w:color="auto"/>
                    <w:bottom w:val="single" w:sz="6" w:space="0" w:color="auto"/>
                    <w:right w:val="single" w:sz="6" w:space="0" w:color="auto"/>
                  </w:tcBorders>
                  <w:hideMark/>
                </w:tcPr>
                <w:p w14:paraId="103DDF23"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1.77 us </w:t>
                  </w:r>
                </w:p>
              </w:tc>
            </w:tr>
          </w:tbl>
          <w:p w14:paraId="696E8DF6" w14:textId="77777777" w:rsidR="00576567" w:rsidRPr="00576567" w:rsidRDefault="00576567" w:rsidP="00576567">
            <w:pPr>
              <w:widowControl w:val="0"/>
              <w:numPr>
                <w:ilvl w:val="1"/>
                <w:numId w:val="4"/>
              </w:numPr>
              <w:tabs>
                <w:tab w:val="left" w:pos="484"/>
                <w:tab w:val="left" w:pos="709"/>
                <w:tab w:val="left" w:pos="1440"/>
                <w:tab w:val="left" w:pos="1701"/>
              </w:tabs>
              <w:snapToGrid w:val="0"/>
              <w:spacing w:before="60" w:after="60"/>
              <w:ind w:leftChars="213" w:left="709" w:hanging="283"/>
              <w:rPr>
                <w:rFonts w:eastAsia="宋体"/>
                <w:i/>
                <w:lang w:eastAsia="zh-CN"/>
              </w:rPr>
            </w:pPr>
            <w:r w:rsidRPr="00576567">
              <w:rPr>
                <w:rFonts w:eastAsia="宋体"/>
                <w:i/>
                <w:lang w:eastAsia="zh-CN"/>
              </w:rPr>
              <w:t>FR2-1</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576567" w:rsidRPr="00576567" w14:paraId="3C94E0E5" w14:textId="77777777" w:rsidTr="00205570">
              <w:trPr>
                <w:trHeight w:val="300"/>
                <w:jc w:val="center"/>
              </w:trPr>
              <w:tc>
                <w:tcPr>
                  <w:tcW w:w="2115" w:type="dxa"/>
                  <w:tcBorders>
                    <w:top w:val="single" w:sz="6" w:space="0" w:color="auto"/>
                    <w:left w:val="single" w:sz="6" w:space="0" w:color="auto"/>
                    <w:bottom w:val="nil"/>
                    <w:right w:val="single" w:sz="6" w:space="0" w:color="auto"/>
                  </w:tcBorders>
                  <w:hideMark/>
                </w:tcPr>
                <w:p w14:paraId="5149124C" w14:textId="77777777" w:rsidR="00576567" w:rsidRPr="00576567" w:rsidRDefault="00576567" w:rsidP="00576567">
                  <w:pPr>
                    <w:keepNext/>
                    <w:keepLines/>
                    <w:spacing w:line="254" w:lineRule="auto"/>
                    <w:jc w:val="center"/>
                    <w:rPr>
                      <w:rFonts w:eastAsia="宋体"/>
                      <w:i/>
                      <w:sz w:val="18"/>
                    </w:rPr>
                  </w:pPr>
                  <w:r w:rsidRPr="00576567">
                    <w:rPr>
                      <w:rFonts w:eastAsia="宋体"/>
                      <w:i/>
                      <w:sz w:val="18"/>
                      <w:lang w:val="x-none"/>
                    </w:rPr>
                    <w:t>PRACH  </w:t>
                  </w:r>
                </w:p>
              </w:tc>
              <w:tc>
                <w:tcPr>
                  <w:tcW w:w="1695" w:type="dxa"/>
                  <w:tcBorders>
                    <w:top w:val="single" w:sz="6" w:space="0" w:color="auto"/>
                    <w:left w:val="single" w:sz="6" w:space="0" w:color="auto"/>
                    <w:bottom w:val="nil"/>
                    <w:right w:val="single" w:sz="6" w:space="0" w:color="auto"/>
                  </w:tcBorders>
                  <w:hideMark/>
                </w:tcPr>
                <w:p w14:paraId="7B4FD814"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PRACH SCS  </w:t>
                  </w:r>
                </w:p>
              </w:tc>
              <w:tc>
                <w:tcPr>
                  <w:tcW w:w="3720" w:type="dxa"/>
                  <w:gridSpan w:val="2"/>
                  <w:tcBorders>
                    <w:top w:val="single" w:sz="6" w:space="0" w:color="auto"/>
                    <w:left w:val="single" w:sz="6" w:space="0" w:color="auto"/>
                    <w:bottom w:val="single" w:sz="6" w:space="0" w:color="auto"/>
                    <w:right w:val="single" w:sz="6" w:space="0" w:color="auto"/>
                  </w:tcBorders>
                  <w:hideMark/>
                </w:tcPr>
                <w:p w14:paraId="41217BBD"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Time error tolerance </w:t>
                  </w:r>
                </w:p>
              </w:tc>
            </w:tr>
            <w:tr w:rsidR="00576567" w:rsidRPr="00576567" w14:paraId="521FFBC5" w14:textId="77777777" w:rsidTr="00205570">
              <w:trPr>
                <w:trHeight w:val="300"/>
                <w:jc w:val="center"/>
              </w:trPr>
              <w:tc>
                <w:tcPr>
                  <w:tcW w:w="2115" w:type="dxa"/>
                  <w:tcBorders>
                    <w:top w:val="nil"/>
                    <w:left w:val="single" w:sz="6" w:space="0" w:color="auto"/>
                    <w:bottom w:val="single" w:sz="6" w:space="0" w:color="auto"/>
                    <w:right w:val="single" w:sz="6" w:space="0" w:color="auto"/>
                  </w:tcBorders>
                  <w:hideMark/>
                </w:tcPr>
                <w:p w14:paraId="368485DC"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preamble </w:t>
                  </w:r>
                </w:p>
              </w:tc>
              <w:tc>
                <w:tcPr>
                  <w:tcW w:w="1695" w:type="dxa"/>
                  <w:tcBorders>
                    <w:top w:val="nil"/>
                    <w:left w:val="single" w:sz="6" w:space="0" w:color="auto"/>
                    <w:bottom w:val="single" w:sz="6" w:space="0" w:color="auto"/>
                    <w:right w:val="single" w:sz="6" w:space="0" w:color="auto"/>
                  </w:tcBorders>
                  <w:hideMark/>
                </w:tcPr>
                <w:p w14:paraId="15102C81"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(kHz) </w:t>
                  </w:r>
                </w:p>
              </w:tc>
              <w:tc>
                <w:tcPr>
                  <w:tcW w:w="1980" w:type="dxa"/>
                  <w:tcBorders>
                    <w:top w:val="single" w:sz="6" w:space="0" w:color="auto"/>
                    <w:left w:val="single" w:sz="6" w:space="0" w:color="auto"/>
                    <w:bottom w:val="single" w:sz="6" w:space="0" w:color="auto"/>
                    <w:right w:val="single" w:sz="6" w:space="0" w:color="auto"/>
                  </w:tcBorders>
                  <w:hideMark/>
                </w:tcPr>
                <w:p w14:paraId="288813B3"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AWGN </w:t>
                  </w:r>
                </w:p>
              </w:tc>
              <w:tc>
                <w:tcPr>
                  <w:tcW w:w="1740" w:type="dxa"/>
                  <w:tcBorders>
                    <w:top w:val="single" w:sz="6" w:space="0" w:color="auto"/>
                    <w:left w:val="single" w:sz="6" w:space="0" w:color="auto"/>
                    <w:bottom w:val="single" w:sz="6" w:space="0" w:color="auto"/>
                    <w:right w:val="single" w:sz="6" w:space="0" w:color="auto"/>
                  </w:tcBorders>
                  <w:hideMark/>
                </w:tcPr>
                <w:p w14:paraId="076894C5"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TDLA30-300 </w:t>
                  </w:r>
                </w:p>
              </w:tc>
            </w:tr>
            <w:tr w:rsidR="00576567" w:rsidRPr="00576567" w14:paraId="5C7CDAC7" w14:textId="77777777" w:rsidTr="00205570">
              <w:trPr>
                <w:trHeight w:val="300"/>
                <w:jc w:val="center"/>
              </w:trPr>
              <w:tc>
                <w:tcPr>
                  <w:tcW w:w="2115" w:type="dxa"/>
                  <w:tcBorders>
                    <w:top w:val="single" w:sz="6" w:space="0" w:color="auto"/>
                    <w:left w:val="single" w:sz="6" w:space="0" w:color="auto"/>
                    <w:bottom w:val="nil"/>
                    <w:right w:val="single" w:sz="6" w:space="0" w:color="auto"/>
                  </w:tcBorders>
                  <w:hideMark/>
                </w:tcPr>
                <w:p w14:paraId="300A82DE"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B4, A2, C2</w:t>
                  </w:r>
                </w:p>
              </w:tc>
              <w:tc>
                <w:tcPr>
                  <w:tcW w:w="1695" w:type="dxa"/>
                  <w:tcBorders>
                    <w:top w:val="single" w:sz="6" w:space="0" w:color="auto"/>
                    <w:left w:val="single" w:sz="6" w:space="0" w:color="auto"/>
                    <w:bottom w:val="single" w:sz="6" w:space="0" w:color="auto"/>
                    <w:right w:val="single" w:sz="6" w:space="0" w:color="auto"/>
                  </w:tcBorders>
                  <w:hideMark/>
                </w:tcPr>
                <w:p w14:paraId="1E4B515F"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60 </w:t>
                  </w:r>
                </w:p>
              </w:tc>
              <w:tc>
                <w:tcPr>
                  <w:tcW w:w="1980" w:type="dxa"/>
                  <w:tcBorders>
                    <w:top w:val="single" w:sz="6" w:space="0" w:color="auto"/>
                    <w:left w:val="single" w:sz="6" w:space="0" w:color="auto"/>
                    <w:bottom w:val="single" w:sz="6" w:space="0" w:color="auto"/>
                    <w:right w:val="single" w:sz="6" w:space="0" w:color="auto"/>
                  </w:tcBorders>
                  <w:hideMark/>
                </w:tcPr>
                <w:p w14:paraId="4A7D715E"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0.13 us </w:t>
                  </w:r>
                </w:p>
              </w:tc>
              <w:tc>
                <w:tcPr>
                  <w:tcW w:w="1740" w:type="dxa"/>
                  <w:tcBorders>
                    <w:top w:val="single" w:sz="6" w:space="0" w:color="auto"/>
                    <w:left w:val="single" w:sz="6" w:space="0" w:color="auto"/>
                    <w:bottom w:val="single" w:sz="6" w:space="0" w:color="auto"/>
                    <w:right w:val="single" w:sz="6" w:space="0" w:color="auto"/>
                  </w:tcBorders>
                  <w:hideMark/>
                </w:tcPr>
                <w:p w14:paraId="49730468"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0.28 us </w:t>
                  </w:r>
                </w:p>
              </w:tc>
            </w:tr>
            <w:tr w:rsidR="00576567" w:rsidRPr="00576567" w14:paraId="6A129C3E" w14:textId="77777777" w:rsidTr="00205570">
              <w:trPr>
                <w:trHeight w:val="300"/>
                <w:jc w:val="center"/>
              </w:trPr>
              <w:tc>
                <w:tcPr>
                  <w:tcW w:w="2115" w:type="dxa"/>
                  <w:tcBorders>
                    <w:top w:val="nil"/>
                    <w:left w:val="single" w:sz="6" w:space="0" w:color="auto"/>
                    <w:bottom w:val="single" w:sz="6" w:space="0" w:color="auto"/>
                    <w:right w:val="single" w:sz="6" w:space="0" w:color="auto"/>
                  </w:tcBorders>
                  <w:hideMark/>
                </w:tcPr>
                <w:p w14:paraId="3CE1EBB2"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 </w:t>
                  </w:r>
                </w:p>
              </w:tc>
              <w:tc>
                <w:tcPr>
                  <w:tcW w:w="1695" w:type="dxa"/>
                  <w:tcBorders>
                    <w:top w:val="single" w:sz="6" w:space="0" w:color="auto"/>
                    <w:left w:val="single" w:sz="6" w:space="0" w:color="auto"/>
                    <w:bottom w:val="single" w:sz="6" w:space="0" w:color="auto"/>
                    <w:right w:val="single" w:sz="6" w:space="0" w:color="auto"/>
                  </w:tcBorders>
                  <w:hideMark/>
                </w:tcPr>
                <w:p w14:paraId="421BD89E"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120 </w:t>
                  </w:r>
                </w:p>
              </w:tc>
              <w:tc>
                <w:tcPr>
                  <w:tcW w:w="1980" w:type="dxa"/>
                  <w:tcBorders>
                    <w:top w:val="single" w:sz="6" w:space="0" w:color="auto"/>
                    <w:left w:val="single" w:sz="6" w:space="0" w:color="auto"/>
                    <w:bottom w:val="single" w:sz="6" w:space="0" w:color="auto"/>
                    <w:right w:val="single" w:sz="6" w:space="0" w:color="auto"/>
                  </w:tcBorders>
                  <w:hideMark/>
                </w:tcPr>
                <w:p w14:paraId="4151EDC8"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0.07 us </w:t>
                  </w:r>
                </w:p>
              </w:tc>
              <w:tc>
                <w:tcPr>
                  <w:tcW w:w="1740" w:type="dxa"/>
                  <w:tcBorders>
                    <w:top w:val="single" w:sz="6" w:space="0" w:color="auto"/>
                    <w:left w:val="single" w:sz="6" w:space="0" w:color="auto"/>
                    <w:bottom w:val="single" w:sz="6" w:space="0" w:color="auto"/>
                    <w:right w:val="single" w:sz="6" w:space="0" w:color="auto"/>
                  </w:tcBorders>
                  <w:hideMark/>
                </w:tcPr>
                <w:p w14:paraId="7F1BD6F6" w14:textId="77777777" w:rsidR="00576567" w:rsidRPr="00576567" w:rsidRDefault="00576567" w:rsidP="00576567">
                  <w:pPr>
                    <w:keepNext/>
                    <w:keepLines/>
                    <w:spacing w:line="254" w:lineRule="auto"/>
                    <w:jc w:val="center"/>
                    <w:rPr>
                      <w:rFonts w:eastAsia="宋体"/>
                      <w:i/>
                      <w:sz w:val="18"/>
                      <w:lang w:val="x-none"/>
                    </w:rPr>
                  </w:pPr>
                  <w:r w:rsidRPr="00576567">
                    <w:rPr>
                      <w:rFonts w:eastAsia="宋体"/>
                      <w:i/>
                      <w:sz w:val="18"/>
                      <w:lang w:val="x-none"/>
                    </w:rPr>
                    <w:t>0.22 us </w:t>
                  </w:r>
                </w:p>
              </w:tc>
            </w:tr>
          </w:tbl>
          <w:p w14:paraId="47F3253D" w14:textId="4F731621" w:rsidR="00576567" w:rsidRPr="00780CC5" w:rsidRDefault="00576567" w:rsidP="00576567">
            <w:pPr>
              <w:widowControl w:val="0"/>
              <w:tabs>
                <w:tab w:val="left" w:pos="484"/>
                <w:tab w:val="left" w:pos="709"/>
                <w:tab w:val="left" w:pos="1440"/>
                <w:tab w:val="left" w:pos="1701"/>
              </w:tabs>
              <w:snapToGrid w:val="0"/>
              <w:spacing w:before="60" w:after="60"/>
              <w:rPr>
                <w:rFonts w:eastAsia="宋体" w:hint="eastAsia"/>
                <w:i/>
                <w:lang w:eastAsia="zh-CN"/>
              </w:rPr>
            </w:pPr>
          </w:p>
        </w:tc>
      </w:tr>
    </w:tbl>
    <w:p w14:paraId="199220C6" w14:textId="77777777" w:rsidR="00576567" w:rsidRPr="00950536" w:rsidRDefault="00576567" w:rsidP="00576567">
      <w:pPr>
        <w:rPr>
          <w:rFonts w:eastAsia="宋体"/>
          <w:b/>
          <w:u w:val="single"/>
        </w:rPr>
      </w:pPr>
    </w:p>
    <w:p w14:paraId="405761AB" w14:textId="2AE81111" w:rsidR="00576567" w:rsidRDefault="00576567" w:rsidP="00945DD5">
      <w:pPr>
        <w:adjustRightInd w:val="0"/>
        <w:snapToGrid w:val="0"/>
        <w:spacing w:after="180"/>
        <w:rPr>
          <w:rFonts w:eastAsiaTheme="minorEastAsia"/>
          <w:szCs w:val="20"/>
          <w:lang w:val="x-none" w:eastAsia="zh-CN"/>
        </w:rPr>
      </w:pPr>
      <w:r w:rsidRPr="00576567">
        <w:rPr>
          <w:rFonts w:eastAsiaTheme="minorEastAsia"/>
          <w:szCs w:val="20"/>
          <w:lang w:val="x-none" w:eastAsia="zh-CN"/>
        </w:rPr>
        <w:t xml:space="preserve">For timing error tolerance for PRACH repetition, we support to reuse the </w:t>
      </w:r>
      <w:r>
        <w:rPr>
          <w:rFonts w:eastAsiaTheme="minorEastAsia"/>
          <w:szCs w:val="20"/>
          <w:lang w:val="x-none" w:eastAsia="zh-CN"/>
        </w:rPr>
        <w:t>same value for other PRACH performance requirements.</w:t>
      </w:r>
    </w:p>
    <w:p w14:paraId="69A2FEC5" w14:textId="2C822616" w:rsidR="00576567" w:rsidRPr="00576567" w:rsidRDefault="00576567" w:rsidP="00576567">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F51704">
        <w:rPr>
          <w:rFonts w:eastAsia="宋体"/>
          <w:b/>
          <w:i/>
          <w:szCs w:val="20"/>
          <w:lang w:eastAsia="zh-CN"/>
        </w:rPr>
        <w:t>4</w:t>
      </w:r>
      <w:r w:rsidRPr="00C6236C">
        <w:rPr>
          <w:rFonts w:eastAsia="宋体"/>
          <w:b/>
          <w:i/>
          <w:szCs w:val="20"/>
          <w:lang w:eastAsia="zh-CN"/>
        </w:rPr>
        <w:t xml:space="preserve">: </w:t>
      </w:r>
      <w:r w:rsidRPr="00576567">
        <w:rPr>
          <w:rFonts w:eastAsia="宋体"/>
          <w:i/>
          <w:szCs w:val="20"/>
          <w:lang w:eastAsia="zh-CN"/>
        </w:rPr>
        <w:t>For timing error tolerance for PRACH repetition. reuse the same value for other PRACH performance requirements.</w:t>
      </w:r>
    </w:p>
    <w:p w14:paraId="23E388AD" w14:textId="77777777" w:rsidR="00576567" w:rsidRPr="00576567" w:rsidRDefault="00576567" w:rsidP="00945DD5">
      <w:pPr>
        <w:adjustRightInd w:val="0"/>
        <w:snapToGrid w:val="0"/>
        <w:spacing w:after="180"/>
        <w:rPr>
          <w:rFonts w:eastAsiaTheme="minorEastAsia" w:hint="eastAsia"/>
          <w:szCs w:val="20"/>
          <w:lang w:eastAsia="zh-CN"/>
        </w:rPr>
      </w:pPr>
    </w:p>
    <w:p w14:paraId="292D0BBD" w14:textId="18D8A375" w:rsidR="00576567" w:rsidRDefault="00576567" w:rsidP="00576567">
      <w:pPr>
        <w:rPr>
          <w:rFonts w:eastAsia="宋体"/>
          <w:b/>
          <w:u w:val="single"/>
        </w:rPr>
      </w:pPr>
      <w:r w:rsidRPr="00950536">
        <w:rPr>
          <w:rFonts w:eastAsia="宋体"/>
          <w:b/>
          <w:u w:val="single"/>
        </w:rPr>
        <w:t>Manufacturer declarations for PRACH repetition test requirements</w:t>
      </w:r>
    </w:p>
    <w:tbl>
      <w:tblPr>
        <w:tblStyle w:val="af4"/>
        <w:tblW w:w="0" w:type="auto"/>
        <w:tblLook w:val="04A0" w:firstRow="1" w:lastRow="0" w:firstColumn="1" w:lastColumn="0" w:noHBand="0" w:noVBand="1"/>
      </w:tblPr>
      <w:tblGrid>
        <w:gridCol w:w="9288"/>
      </w:tblGrid>
      <w:tr w:rsidR="00576567" w14:paraId="7BC76464" w14:textId="77777777" w:rsidTr="00205570">
        <w:tc>
          <w:tcPr>
            <w:tcW w:w="9288" w:type="dxa"/>
          </w:tcPr>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43"/>
              <w:gridCol w:w="4114"/>
              <w:gridCol w:w="993"/>
              <w:gridCol w:w="911"/>
              <w:gridCol w:w="934"/>
            </w:tblGrid>
            <w:tr w:rsidR="00E42809" w:rsidRPr="00950536" w14:paraId="449DA84D" w14:textId="77777777" w:rsidTr="00E42809">
              <w:trPr>
                <w:cantSplit/>
                <w:tblHeader/>
                <w:jc w:val="center"/>
              </w:trPr>
              <w:tc>
                <w:tcPr>
                  <w:tcW w:w="1843" w:type="dxa"/>
                  <w:tcBorders>
                    <w:top w:val="single" w:sz="4" w:space="0" w:color="auto"/>
                    <w:left w:val="single" w:sz="4" w:space="0" w:color="auto"/>
                    <w:bottom w:val="nil"/>
                    <w:right w:val="single" w:sz="4" w:space="0" w:color="auto"/>
                  </w:tcBorders>
                  <w:hideMark/>
                </w:tcPr>
                <w:p w14:paraId="63963ED1" w14:textId="77777777" w:rsidR="00E42809" w:rsidRPr="00E42809" w:rsidRDefault="00E42809" w:rsidP="00576567">
                  <w:pPr>
                    <w:keepNext/>
                    <w:keepLines/>
                    <w:jc w:val="center"/>
                    <w:rPr>
                      <w:rFonts w:eastAsia="等线"/>
                      <w:i/>
                      <w:sz w:val="18"/>
                    </w:rPr>
                  </w:pPr>
                  <w:r w:rsidRPr="00E42809">
                    <w:rPr>
                      <w:rFonts w:eastAsia="等线"/>
                      <w:i/>
                      <w:sz w:val="18"/>
                    </w:rPr>
                    <w:t>Declaration</w:t>
                  </w:r>
                </w:p>
              </w:tc>
              <w:tc>
                <w:tcPr>
                  <w:tcW w:w="4114" w:type="dxa"/>
                  <w:tcBorders>
                    <w:top w:val="single" w:sz="4" w:space="0" w:color="auto"/>
                    <w:left w:val="single" w:sz="4" w:space="0" w:color="auto"/>
                    <w:bottom w:val="nil"/>
                    <w:right w:val="single" w:sz="4" w:space="0" w:color="auto"/>
                  </w:tcBorders>
                  <w:hideMark/>
                </w:tcPr>
                <w:p w14:paraId="15F4C76C" w14:textId="77777777" w:rsidR="00E42809" w:rsidRPr="00E42809" w:rsidRDefault="00E42809" w:rsidP="00576567">
                  <w:pPr>
                    <w:keepNext/>
                    <w:keepLines/>
                    <w:jc w:val="center"/>
                    <w:rPr>
                      <w:rFonts w:eastAsia="等线"/>
                      <w:i/>
                      <w:sz w:val="18"/>
                    </w:rPr>
                  </w:pPr>
                  <w:r w:rsidRPr="00E42809">
                    <w:rPr>
                      <w:rFonts w:eastAsia="等线"/>
                      <w:i/>
                      <w:sz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A9343F6" w14:textId="77777777" w:rsidR="00E42809" w:rsidRPr="00E42809" w:rsidRDefault="00E42809" w:rsidP="00576567">
                  <w:pPr>
                    <w:keepNext/>
                    <w:keepLines/>
                    <w:jc w:val="center"/>
                    <w:rPr>
                      <w:rFonts w:eastAsia="宋体"/>
                      <w:i/>
                      <w:sz w:val="18"/>
                    </w:rPr>
                  </w:pPr>
                  <w:r w:rsidRPr="00E42809">
                    <w:rPr>
                      <w:rFonts w:eastAsia="宋体"/>
                      <w:i/>
                      <w:sz w:val="18"/>
                    </w:rPr>
                    <w:t>Applicability</w:t>
                  </w:r>
                </w:p>
                <w:p w14:paraId="2EA32A61" w14:textId="77777777" w:rsidR="00E42809" w:rsidRPr="00E42809" w:rsidRDefault="00E42809" w:rsidP="00576567">
                  <w:pPr>
                    <w:keepNext/>
                    <w:keepLines/>
                    <w:jc w:val="center"/>
                    <w:rPr>
                      <w:rFonts w:eastAsia="等线"/>
                      <w:i/>
                      <w:sz w:val="18"/>
                    </w:rPr>
                  </w:pPr>
                  <w:r w:rsidRPr="00E42809">
                    <w:rPr>
                      <w:rFonts w:eastAsia="宋体"/>
                      <w:i/>
                      <w:sz w:val="18"/>
                    </w:rPr>
                    <w:t>(Note 1)</w:t>
                  </w:r>
                </w:p>
              </w:tc>
            </w:tr>
            <w:tr w:rsidR="00E42809" w:rsidRPr="00950536" w14:paraId="00070F50" w14:textId="77777777" w:rsidTr="00E42809">
              <w:trPr>
                <w:cantSplit/>
                <w:jc w:val="center"/>
              </w:trPr>
              <w:tc>
                <w:tcPr>
                  <w:tcW w:w="1843" w:type="dxa"/>
                  <w:tcBorders>
                    <w:top w:val="nil"/>
                    <w:left w:val="single" w:sz="4" w:space="0" w:color="auto"/>
                    <w:bottom w:val="single" w:sz="4" w:space="0" w:color="auto"/>
                    <w:right w:val="single" w:sz="4" w:space="0" w:color="auto"/>
                  </w:tcBorders>
                </w:tcPr>
                <w:p w14:paraId="2C3AB6E1" w14:textId="77777777" w:rsidR="00E42809" w:rsidRPr="00E42809" w:rsidRDefault="00E42809" w:rsidP="00576567">
                  <w:pPr>
                    <w:keepNext/>
                    <w:keepLines/>
                    <w:jc w:val="center"/>
                    <w:rPr>
                      <w:rFonts w:eastAsia="等线"/>
                      <w:i/>
                      <w:sz w:val="18"/>
                    </w:rPr>
                  </w:pPr>
                </w:p>
              </w:tc>
              <w:tc>
                <w:tcPr>
                  <w:tcW w:w="4114" w:type="dxa"/>
                  <w:tcBorders>
                    <w:top w:val="nil"/>
                    <w:left w:val="single" w:sz="4" w:space="0" w:color="auto"/>
                    <w:bottom w:val="single" w:sz="4" w:space="0" w:color="auto"/>
                    <w:right w:val="single" w:sz="4" w:space="0" w:color="auto"/>
                  </w:tcBorders>
                </w:tcPr>
                <w:p w14:paraId="63868DB5" w14:textId="77777777" w:rsidR="00E42809" w:rsidRPr="00E42809" w:rsidRDefault="00E42809" w:rsidP="00576567">
                  <w:pPr>
                    <w:keepNext/>
                    <w:keepLines/>
                    <w:jc w:val="center"/>
                    <w:rPr>
                      <w:rFonts w:eastAsia="等线"/>
                      <w:i/>
                      <w:sz w:val="18"/>
                    </w:rPr>
                  </w:pPr>
                </w:p>
              </w:tc>
              <w:tc>
                <w:tcPr>
                  <w:tcW w:w="993" w:type="dxa"/>
                  <w:tcBorders>
                    <w:top w:val="single" w:sz="4" w:space="0" w:color="auto"/>
                    <w:left w:val="single" w:sz="4" w:space="0" w:color="auto"/>
                    <w:bottom w:val="single" w:sz="4" w:space="0" w:color="auto"/>
                    <w:right w:val="single" w:sz="4" w:space="0" w:color="auto"/>
                  </w:tcBorders>
                  <w:hideMark/>
                </w:tcPr>
                <w:p w14:paraId="3BF74CE5" w14:textId="77777777" w:rsidR="00E42809" w:rsidRPr="00E42809" w:rsidRDefault="00E42809" w:rsidP="00576567">
                  <w:pPr>
                    <w:keepNext/>
                    <w:keepLines/>
                    <w:jc w:val="center"/>
                    <w:rPr>
                      <w:rFonts w:eastAsia="等线"/>
                      <w:i/>
                      <w:sz w:val="18"/>
                    </w:rPr>
                  </w:pPr>
                  <w:r w:rsidRPr="00E42809">
                    <w:rPr>
                      <w:rFonts w:eastAsia="等线"/>
                      <w:i/>
                      <w:sz w:val="18"/>
                    </w:rPr>
                    <w:t>BS type 1-H</w:t>
                  </w:r>
                </w:p>
                <w:p w14:paraId="194DB580" w14:textId="77777777" w:rsidR="00E42809" w:rsidRPr="00E42809" w:rsidRDefault="00E42809" w:rsidP="00576567">
                  <w:pPr>
                    <w:keepNext/>
                    <w:keepLines/>
                    <w:jc w:val="center"/>
                    <w:rPr>
                      <w:rFonts w:eastAsia="等线"/>
                      <w:i/>
                      <w:sz w:val="18"/>
                      <w:szCs w:val="18"/>
                    </w:rPr>
                  </w:pPr>
                  <w:r w:rsidRPr="00E42809">
                    <w:rPr>
                      <w:rFonts w:eastAsia="等线"/>
                      <w:i/>
                      <w:sz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5538ADD7" w14:textId="77777777" w:rsidR="00E42809" w:rsidRPr="00E42809" w:rsidRDefault="00E42809" w:rsidP="00576567">
                  <w:pPr>
                    <w:keepNext/>
                    <w:keepLines/>
                    <w:jc w:val="center"/>
                    <w:rPr>
                      <w:rFonts w:eastAsia="等线"/>
                      <w:i/>
                      <w:sz w:val="18"/>
                      <w:szCs w:val="18"/>
                    </w:rPr>
                  </w:pPr>
                  <w:r w:rsidRPr="00E42809">
                    <w:rPr>
                      <w:rFonts w:eastAsia="等线"/>
                      <w:i/>
                      <w:sz w:val="18"/>
                    </w:rPr>
                    <w:t>BS type 1-O</w:t>
                  </w:r>
                </w:p>
              </w:tc>
              <w:tc>
                <w:tcPr>
                  <w:tcW w:w="934" w:type="dxa"/>
                  <w:tcBorders>
                    <w:top w:val="single" w:sz="4" w:space="0" w:color="auto"/>
                    <w:left w:val="single" w:sz="4" w:space="0" w:color="auto"/>
                    <w:bottom w:val="single" w:sz="4" w:space="0" w:color="auto"/>
                    <w:right w:val="single" w:sz="4" w:space="0" w:color="auto"/>
                  </w:tcBorders>
                  <w:hideMark/>
                </w:tcPr>
                <w:p w14:paraId="7A71EFBD" w14:textId="77777777" w:rsidR="00E42809" w:rsidRPr="00E42809" w:rsidRDefault="00E42809" w:rsidP="00576567">
                  <w:pPr>
                    <w:keepNext/>
                    <w:keepLines/>
                    <w:jc w:val="center"/>
                    <w:rPr>
                      <w:rFonts w:eastAsia="等线"/>
                      <w:i/>
                      <w:sz w:val="18"/>
                      <w:szCs w:val="18"/>
                    </w:rPr>
                  </w:pPr>
                  <w:r w:rsidRPr="00E42809">
                    <w:rPr>
                      <w:rFonts w:eastAsia="等线"/>
                      <w:i/>
                      <w:sz w:val="18"/>
                    </w:rPr>
                    <w:t>BS type 2-O</w:t>
                  </w:r>
                </w:p>
              </w:tc>
            </w:tr>
            <w:tr w:rsidR="00E42809" w:rsidRPr="00950536" w14:paraId="2B4A6B4B" w14:textId="77777777" w:rsidTr="00E42809">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A83AF0D" w14:textId="77777777" w:rsidR="00E42809" w:rsidRPr="00E42809" w:rsidRDefault="00E42809" w:rsidP="00576567">
                  <w:pPr>
                    <w:keepNext/>
                    <w:keepLines/>
                    <w:rPr>
                      <w:rFonts w:eastAsia="等线"/>
                      <w:i/>
                      <w:sz w:val="18"/>
                    </w:rPr>
                  </w:pPr>
                  <w:r w:rsidRPr="00E42809">
                    <w:rPr>
                      <w:rFonts w:eastAsia="等线"/>
                      <w:i/>
                      <w:sz w:val="18"/>
                    </w:rPr>
                    <w:t>PRACH format and SCS</w:t>
                  </w:r>
                  <w:r w:rsidRPr="00E42809">
                    <w:rPr>
                      <w:rFonts w:eastAsia="宋体"/>
                      <w:i/>
                    </w:rPr>
                    <w:t xml:space="preserve"> </w:t>
                  </w:r>
                  <w:r w:rsidRPr="00E42809">
                    <w:rPr>
                      <w:rFonts w:eastAsia="等线"/>
                      <w:i/>
                      <w:sz w:val="18"/>
                    </w:rPr>
                    <w:t>for Multiple PRACH transmission</w:t>
                  </w:r>
                </w:p>
              </w:tc>
              <w:tc>
                <w:tcPr>
                  <w:tcW w:w="4114" w:type="dxa"/>
                  <w:tcBorders>
                    <w:top w:val="single" w:sz="4" w:space="0" w:color="auto"/>
                    <w:left w:val="single" w:sz="4" w:space="0" w:color="auto"/>
                    <w:bottom w:val="single" w:sz="4" w:space="0" w:color="auto"/>
                    <w:right w:val="single" w:sz="4" w:space="0" w:color="auto"/>
                  </w:tcBorders>
                  <w:hideMark/>
                </w:tcPr>
                <w:p w14:paraId="78DF354D" w14:textId="77777777" w:rsidR="00E42809" w:rsidRPr="00E42809" w:rsidRDefault="00E42809" w:rsidP="00576567">
                  <w:pPr>
                    <w:keepNext/>
                    <w:keepLines/>
                    <w:rPr>
                      <w:rFonts w:eastAsia="等线"/>
                      <w:i/>
                      <w:sz w:val="18"/>
                    </w:rPr>
                  </w:pPr>
                  <w:r w:rsidRPr="00E42809">
                    <w:rPr>
                      <w:rFonts w:eastAsia="等线"/>
                      <w:i/>
                      <w:sz w:val="18"/>
                    </w:rPr>
                    <w:t>Declaration of the supported PRACH format(s) as specified in TS 38.211 for Multiple PRACH transmission, i.e., format: A2, B4, C2.</w:t>
                  </w:r>
                </w:p>
                <w:p w14:paraId="260CB1ED" w14:textId="77777777" w:rsidR="00E42809" w:rsidRPr="00E42809" w:rsidRDefault="00E42809" w:rsidP="00576567">
                  <w:pPr>
                    <w:keepNext/>
                    <w:keepLines/>
                    <w:rPr>
                      <w:rFonts w:eastAsia="等线"/>
                      <w:i/>
                      <w:sz w:val="18"/>
                    </w:rPr>
                  </w:pPr>
                  <w:r w:rsidRPr="00E42809">
                    <w:rPr>
                      <w:rFonts w:eastAsia="等线"/>
                      <w:i/>
                      <w:sz w:val="18"/>
                    </w:rPr>
                    <w:t>Declaration of the supported SCS(s) per supported PRACH format with short sequence</w:t>
                  </w:r>
                  <w:r w:rsidRPr="00E42809">
                    <w:rPr>
                      <w:rFonts w:eastAsia="宋体"/>
                      <w:i/>
                    </w:rPr>
                    <w:t xml:space="preserve"> </w:t>
                  </w:r>
                  <w:r w:rsidRPr="00E42809">
                    <w:rPr>
                      <w:rFonts w:eastAsia="等线"/>
                      <w:i/>
                      <w:sz w:val="18"/>
                    </w:rPr>
                    <w:t xml:space="preserve">for Multiple PRACH transmission, as specified in TS 38.211, i.e.: </w:t>
                  </w:r>
                </w:p>
                <w:p w14:paraId="50129AC0" w14:textId="77777777" w:rsidR="00E42809" w:rsidRPr="00E42809" w:rsidRDefault="00E42809" w:rsidP="00576567">
                  <w:pPr>
                    <w:keepNext/>
                    <w:keepLines/>
                    <w:rPr>
                      <w:rFonts w:eastAsia="等线"/>
                      <w:i/>
                      <w:sz w:val="18"/>
                    </w:rPr>
                  </w:pPr>
                  <w:r w:rsidRPr="00E42809">
                    <w:rPr>
                      <w:rFonts w:eastAsia="等线"/>
                      <w:i/>
                      <w:sz w:val="18"/>
                    </w:rPr>
                    <w:t>- For BS type 1-O: 15 kHz, 30 kHz or both.</w:t>
                  </w:r>
                </w:p>
                <w:p w14:paraId="74C7A6CA" w14:textId="77777777" w:rsidR="00E42809" w:rsidRPr="00E42809" w:rsidRDefault="00E42809" w:rsidP="00576567">
                  <w:pPr>
                    <w:keepNext/>
                    <w:keepLines/>
                    <w:rPr>
                      <w:rFonts w:eastAsia="等线"/>
                      <w:i/>
                      <w:sz w:val="18"/>
                    </w:rPr>
                  </w:pPr>
                  <w:r w:rsidRPr="00E42809">
                    <w:rPr>
                      <w:rFonts w:eastAsia="等线"/>
                      <w:i/>
                      <w:sz w:val="18"/>
                    </w:rPr>
                    <w:t>- For BS type 2-O: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2A569AEE" w14:textId="77777777" w:rsidR="00E42809" w:rsidRPr="00E42809" w:rsidRDefault="00E42809" w:rsidP="00576567">
                  <w:pPr>
                    <w:keepNext/>
                    <w:keepLines/>
                    <w:rPr>
                      <w:rFonts w:eastAsia="等线"/>
                      <w:i/>
                      <w:sz w:val="18"/>
                    </w:rPr>
                  </w:pPr>
                  <w:r w:rsidRPr="00E42809">
                    <w:rPr>
                      <w:rFonts w:eastAsia="等线"/>
                      <w:i/>
                      <w:sz w:val="18"/>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7826690" w14:textId="77777777" w:rsidR="00E42809" w:rsidRPr="00E42809" w:rsidRDefault="00E42809" w:rsidP="00576567">
                  <w:pPr>
                    <w:keepNext/>
                    <w:keepLines/>
                    <w:rPr>
                      <w:rFonts w:eastAsia="等线"/>
                      <w:i/>
                      <w:sz w:val="18"/>
                    </w:rPr>
                  </w:pPr>
                  <w:r w:rsidRPr="00E42809">
                    <w:rPr>
                      <w:rFonts w:eastAsia="等线"/>
                      <w:i/>
                      <w:sz w:val="18"/>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0A594CE" w14:textId="77777777" w:rsidR="00E42809" w:rsidRPr="00E42809" w:rsidRDefault="00E42809" w:rsidP="00576567">
                  <w:pPr>
                    <w:keepNext/>
                    <w:keepLines/>
                    <w:rPr>
                      <w:rFonts w:eastAsia="等线"/>
                      <w:i/>
                      <w:sz w:val="18"/>
                    </w:rPr>
                  </w:pPr>
                  <w:r w:rsidRPr="00E42809">
                    <w:rPr>
                      <w:rFonts w:eastAsia="等线"/>
                      <w:i/>
                      <w:sz w:val="18"/>
                      <w:lang w:eastAsia="zh-CN"/>
                    </w:rPr>
                    <w:t>x</w:t>
                  </w:r>
                </w:p>
              </w:tc>
            </w:tr>
          </w:tbl>
          <w:p w14:paraId="09256CB0" w14:textId="7B1DE1C8" w:rsidR="00576567" w:rsidRPr="00780CC5" w:rsidRDefault="00576567" w:rsidP="00205570">
            <w:pPr>
              <w:widowControl w:val="0"/>
              <w:tabs>
                <w:tab w:val="left" w:pos="484"/>
                <w:tab w:val="left" w:pos="709"/>
                <w:tab w:val="left" w:pos="1440"/>
                <w:tab w:val="left" w:pos="1701"/>
              </w:tabs>
              <w:snapToGrid w:val="0"/>
              <w:spacing w:before="60" w:after="60"/>
              <w:rPr>
                <w:rFonts w:eastAsia="宋体" w:hint="eastAsia"/>
                <w:i/>
                <w:lang w:eastAsia="zh-CN"/>
              </w:rPr>
            </w:pPr>
          </w:p>
        </w:tc>
      </w:tr>
    </w:tbl>
    <w:p w14:paraId="2B6342F8" w14:textId="77777777" w:rsidR="00576567" w:rsidRPr="00950536" w:rsidRDefault="00576567" w:rsidP="00576567">
      <w:pPr>
        <w:rPr>
          <w:rFonts w:eastAsia="宋体"/>
          <w:b/>
          <w:u w:val="single"/>
        </w:rPr>
      </w:pPr>
    </w:p>
    <w:p w14:paraId="1A0CFAA3" w14:textId="4819B41B" w:rsidR="00576567" w:rsidRDefault="00E42809" w:rsidP="00576567">
      <w:pPr>
        <w:adjustRightInd w:val="0"/>
        <w:snapToGrid w:val="0"/>
        <w:spacing w:after="180"/>
        <w:rPr>
          <w:rFonts w:eastAsiaTheme="minorEastAsia"/>
          <w:szCs w:val="20"/>
          <w:lang w:val="x-none" w:eastAsia="zh-CN"/>
        </w:rPr>
      </w:pPr>
      <w:r>
        <w:rPr>
          <w:rFonts w:eastAsiaTheme="minorEastAsia"/>
          <w:szCs w:val="20"/>
          <w:lang w:val="x-none" w:eastAsia="zh-CN"/>
        </w:rPr>
        <w:t>W</w:t>
      </w:r>
      <w:r w:rsidR="00576567" w:rsidRPr="00576567">
        <w:rPr>
          <w:rFonts w:eastAsiaTheme="minorEastAsia"/>
          <w:szCs w:val="20"/>
          <w:lang w:val="x-none" w:eastAsia="zh-CN"/>
        </w:rPr>
        <w:t xml:space="preserve">e support </w:t>
      </w:r>
      <w:r>
        <w:rPr>
          <w:rFonts w:eastAsiaTheme="minorEastAsia"/>
          <w:szCs w:val="20"/>
          <w:lang w:val="x-none" w:eastAsia="zh-CN"/>
        </w:rPr>
        <w:t>the above candidate option as the m</w:t>
      </w:r>
      <w:r w:rsidRPr="00E42809">
        <w:rPr>
          <w:rFonts w:eastAsiaTheme="minorEastAsia"/>
          <w:szCs w:val="20"/>
          <w:lang w:val="x-none" w:eastAsia="zh-CN"/>
        </w:rPr>
        <w:t>anufacturer declarations for PRACH repetition test requirements</w:t>
      </w:r>
      <w:r>
        <w:rPr>
          <w:rFonts w:eastAsiaTheme="minorEastAsia"/>
          <w:szCs w:val="20"/>
          <w:lang w:val="x-none" w:eastAsia="zh-CN"/>
        </w:rPr>
        <w:t>, i.e., declaration of supported PRACH format and supported SCS, which is aligned with the normal PRACH declaration (D.103 in TS38.141-2).</w:t>
      </w:r>
    </w:p>
    <w:p w14:paraId="7EF8112F" w14:textId="385E5D33" w:rsidR="00576567" w:rsidRPr="00576567" w:rsidRDefault="00576567" w:rsidP="00576567">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F51704">
        <w:rPr>
          <w:rFonts w:eastAsia="宋体"/>
          <w:b/>
          <w:i/>
          <w:szCs w:val="20"/>
          <w:lang w:eastAsia="zh-CN"/>
        </w:rPr>
        <w:t>5</w:t>
      </w:r>
      <w:r w:rsidRPr="00C6236C">
        <w:rPr>
          <w:rFonts w:eastAsia="宋体"/>
          <w:b/>
          <w:i/>
          <w:szCs w:val="20"/>
          <w:lang w:eastAsia="zh-CN"/>
        </w:rPr>
        <w:t>:</w:t>
      </w:r>
      <w:r w:rsidR="00E42809">
        <w:rPr>
          <w:rFonts w:eastAsia="宋体"/>
          <w:i/>
          <w:szCs w:val="20"/>
          <w:lang w:eastAsia="zh-CN"/>
        </w:rPr>
        <w:t xml:space="preserve"> Use</w:t>
      </w:r>
      <w:r w:rsidR="00E42809" w:rsidRPr="00E42809">
        <w:rPr>
          <w:rFonts w:eastAsia="宋体"/>
          <w:i/>
          <w:szCs w:val="20"/>
          <w:lang w:eastAsia="zh-CN"/>
        </w:rPr>
        <w:t xml:space="preserve"> the above candidate option as the manufacturer declarations for PRACH repetition test requirements</w:t>
      </w:r>
      <w:r w:rsidRPr="00576567">
        <w:rPr>
          <w:rFonts w:eastAsia="宋体"/>
          <w:i/>
          <w:szCs w:val="20"/>
          <w:lang w:eastAsia="zh-CN"/>
        </w:rPr>
        <w:t>.</w:t>
      </w:r>
    </w:p>
    <w:p w14:paraId="122F0601" w14:textId="717F35A4" w:rsidR="00576567" w:rsidRPr="00576567" w:rsidRDefault="00576567" w:rsidP="00945DD5">
      <w:pPr>
        <w:adjustRightInd w:val="0"/>
        <w:snapToGrid w:val="0"/>
        <w:spacing w:after="180"/>
        <w:rPr>
          <w:rFonts w:eastAsia="宋体"/>
          <w:i/>
          <w:szCs w:val="20"/>
          <w:lang w:eastAsia="zh-CN"/>
        </w:rPr>
      </w:pPr>
    </w:p>
    <w:p w14:paraId="1E64D5AE" w14:textId="77777777" w:rsidR="00E42809" w:rsidRPr="00950536" w:rsidRDefault="00E42809" w:rsidP="00E42809">
      <w:pPr>
        <w:snapToGrid w:val="0"/>
        <w:rPr>
          <w:rFonts w:eastAsia="宋体"/>
          <w:b/>
          <w:u w:val="single"/>
        </w:rPr>
      </w:pPr>
      <w:r w:rsidRPr="00950536">
        <w:rPr>
          <w:rFonts w:eastAsia="宋体"/>
          <w:b/>
          <w:u w:val="single"/>
        </w:rPr>
        <w:t>Applicability for PRACH repetition test requirements</w:t>
      </w:r>
    </w:p>
    <w:tbl>
      <w:tblPr>
        <w:tblStyle w:val="TableGrid1"/>
        <w:tblW w:w="0" w:type="auto"/>
        <w:tblInd w:w="0" w:type="dxa"/>
        <w:tblLook w:val="04A0" w:firstRow="1" w:lastRow="0" w:firstColumn="1" w:lastColumn="0" w:noHBand="0" w:noVBand="1"/>
      </w:tblPr>
      <w:tblGrid>
        <w:gridCol w:w="9288"/>
      </w:tblGrid>
      <w:tr w:rsidR="00E42809" w:rsidRPr="00950536" w14:paraId="307C8EDD" w14:textId="77777777" w:rsidTr="00E42809">
        <w:tc>
          <w:tcPr>
            <w:tcW w:w="9288" w:type="dxa"/>
            <w:tcBorders>
              <w:top w:val="single" w:sz="4" w:space="0" w:color="auto"/>
              <w:left w:val="single" w:sz="4" w:space="0" w:color="auto"/>
              <w:bottom w:val="single" w:sz="4" w:space="0" w:color="auto"/>
              <w:right w:val="single" w:sz="4" w:space="0" w:color="auto"/>
            </w:tcBorders>
            <w:hideMark/>
          </w:tcPr>
          <w:p w14:paraId="734F90A3" w14:textId="77777777" w:rsidR="00E42809" w:rsidRPr="00E42809" w:rsidRDefault="00E42809" w:rsidP="00205570">
            <w:pPr>
              <w:keepNext/>
              <w:spacing w:before="120"/>
              <w:outlineLvl w:val="4"/>
              <w:rPr>
                <w:i/>
                <w:snapToGrid w:val="0"/>
                <w:szCs w:val="20"/>
                <w:lang w:eastAsia="zh-CN"/>
              </w:rPr>
            </w:pPr>
            <w:r w:rsidRPr="00E42809">
              <w:rPr>
                <w:i/>
                <w:szCs w:val="20"/>
                <w:lang w:eastAsia="sv-SE"/>
              </w:rPr>
              <w:lastRenderedPageBreak/>
              <w:t>Applicability</w:t>
            </w:r>
            <w:r w:rsidRPr="00E42809">
              <w:rPr>
                <w:i/>
                <w:szCs w:val="20"/>
                <w:lang w:eastAsia="zh-CN"/>
              </w:rPr>
              <w:t xml:space="preserve"> of </w:t>
            </w:r>
            <w:r w:rsidRPr="00E42809">
              <w:rPr>
                <w:i/>
                <w:snapToGrid w:val="0"/>
                <w:szCs w:val="20"/>
                <w:lang w:eastAsia="zh-CN"/>
              </w:rPr>
              <w:t>requirements for different formats</w:t>
            </w:r>
          </w:p>
          <w:p w14:paraId="4E6CA1D8" w14:textId="77777777" w:rsidR="00E42809" w:rsidRPr="00E42809" w:rsidRDefault="00E42809" w:rsidP="00205570">
            <w:pPr>
              <w:rPr>
                <w:i/>
                <w:szCs w:val="20"/>
              </w:rPr>
            </w:pPr>
            <w:r w:rsidRPr="00E42809">
              <w:rPr>
                <w:i/>
                <w:szCs w:val="20"/>
                <w:lang w:eastAsia="sv-SE"/>
              </w:rPr>
              <w:t xml:space="preserve">Unless otherwise stated, </w:t>
            </w:r>
            <w:r w:rsidRPr="00E42809">
              <w:rPr>
                <w:i/>
                <w:szCs w:val="20"/>
                <w:lang w:eastAsia="zh-CN"/>
              </w:rPr>
              <w:t>Multiple PRACH transmission requirements</w:t>
            </w:r>
            <w:r w:rsidRPr="00E42809">
              <w:rPr>
                <w:i/>
                <w:szCs w:val="20"/>
                <w:lang w:eastAsia="sv-SE"/>
              </w:rPr>
              <w:t xml:space="preserve"> shall apply only for each</w:t>
            </w:r>
            <w:r w:rsidRPr="00E42809">
              <w:rPr>
                <w:i/>
                <w:szCs w:val="20"/>
                <w:lang w:eastAsia="zh-CN"/>
              </w:rPr>
              <w:t xml:space="preserve"> PRACH</w:t>
            </w:r>
            <w:r w:rsidRPr="00E42809">
              <w:rPr>
                <w:i/>
                <w:szCs w:val="20"/>
                <w:lang w:eastAsia="sv-SE"/>
              </w:rPr>
              <w:t xml:space="preserve"> </w:t>
            </w:r>
            <w:r w:rsidRPr="00E42809">
              <w:rPr>
                <w:i/>
                <w:szCs w:val="20"/>
                <w:lang w:eastAsia="zh-CN"/>
              </w:rPr>
              <w:t>format</w:t>
            </w:r>
            <w:r w:rsidRPr="00E42809">
              <w:rPr>
                <w:i/>
                <w:szCs w:val="20"/>
                <w:lang w:eastAsia="sv-SE"/>
              </w:rPr>
              <w:t xml:space="preserve"> declared to be supported.</w:t>
            </w:r>
          </w:p>
          <w:p w14:paraId="3889B336" w14:textId="77777777" w:rsidR="00E42809" w:rsidRPr="00E42809" w:rsidRDefault="00E42809" w:rsidP="00205570">
            <w:pPr>
              <w:keepNext/>
              <w:spacing w:before="120"/>
              <w:outlineLvl w:val="4"/>
              <w:rPr>
                <w:i/>
                <w:snapToGrid w:val="0"/>
                <w:szCs w:val="20"/>
                <w:lang w:eastAsia="zh-CN"/>
              </w:rPr>
            </w:pPr>
            <w:r w:rsidRPr="00E42809">
              <w:rPr>
                <w:i/>
                <w:szCs w:val="20"/>
                <w:lang w:eastAsia="sv-SE"/>
              </w:rPr>
              <w:t>Applicability</w:t>
            </w:r>
            <w:r w:rsidRPr="00E42809">
              <w:rPr>
                <w:i/>
                <w:szCs w:val="20"/>
                <w:lang w:eastAsia="zh-CN"/>
              </w:rPr>
              <w:t xml:space="preserve"> of </w:t>
            </w:r>
            <w:r w:rsidRPr="00E42809">
              <w:rPr>
                <w:i/>
                <w:snapToGrid w:val="0"/>
                <w:szCs w:val="20"/>
                <w:lang w:eastAsia="zh-CN"/>
              </w:rPr>
              <w:t>requirements for different subcarrier spacings</w:t>
            </w:r>
          </w:p>
          <w:p w14:paraId="15ACECFF" w14:textId="77777777" w:rsidR="00E42809" w:rsidRPr="00E42809" w:rsidRDefault="00E42809" w:rsidP="00205570">
            <w:pPr>
              <w:rPr>
                <w:i/>
                <w:szCs w:val="20"/>
              </w:rPr>
            </w:pPr>
            <w:r w:rsidRPr="00E42809">
              <w:rPr>
                <w:i/>
                <w:szCs w:val="20"/>
                <w:lang w:eastAsia="sv-SE"/>
              </w:rPr>
              <w:t xml:space="preserve">Unless otherwise stated, for each PRACH format with short sequence for Multiple PRACH transmission requirements declared to be supported, </w:t>
            </w:r>
            <w:r w:rsidRPr="00E42809">
              <w:rPr>
                <w:i/>
                <w:szCs w:val="20"/>
                <w:lang w:eastAsia="zh-CN"/>
              </w:rPr>
              <w:t xml:space="preserve">for each FR, the </w:t>
            </w:r>
            <w:r w:rsidRPr="00E42809">
              <w:rPr>
                <w:i/>
                <w:szCs w:val="20"/>
                <w:lang w:eastAsia="sv-SE"/>
              </w:rPr>
              <w:t xml:space="preserve">tests shall </w:t>
            </w:r>
            <w:r w:rsidRPr="00E42809">
              <w:rPr>
                <w:i/>
                <w:szCs w:val="20"/>
                <w:lang w:eastAsia="zh-CN"/>
              </w:rPr>
              <w:t>apply only</w:t>
            </w:r>
            <w:r w:rsidRPr="00E42809">
              <w:rPr>
                <w:i/>
                <w:szCs w:val="20"/>
                <w:lang w:eastAsia="sv-SE"/>
              </w:rPr>
              <w:t xml:space="preserve"> for the smallest supported subcarrier spacing</w:t>
            </w:r>
            <w:r w:rsidRPr="00E42809">
              <w:rPr>
                <w:i/>
                <w:szCs w:val="20"/>
                <w:lang w:eastAsia="zh-CN"/>
              </w:rPr>
              <w:t xml:space="preserve"> in the FR</w:t>
            </w:r>
            <w:r w:rsidRPr="00E42809">
              <w:rPr>
                <w:i/>
                <w:szCs w:val="20"/>
                <w:lang w:eastAsia="sv-SE"/>
              </w:rPr>
              <w:t xml:space="preserve">. </w:t>
            </w:r>
          </w:p>
          <w:p w14:paraId="260CA5F7" w14:textId="77777777" w:rsidR="00E42809" w:rsidRPr="00E42809" w:rsidRDefault="00E42809" w:rsidP="00205570">
            <w:pPr>
              <w:keepNext/>
              <w:spacing w:before="120"/>
              <w:outlineLvl w:val="4"/>
              <w:rPr>
                <w:i/>
                <w:szCs w:val="20"/>
                <w:lang w:eastAsia="zh-CN"/>
              </w:rPr>
            </w:pPr>
            <w:r w:rsidRPr="00E42809">
              <w:rPr>
                <w:i/>
                <w:szCs w:val="20"/>
                <w:lang w:eastAsia="sv-SE"/>
              </w:rPr>
              <w:t>Applicability of requirements for different channel bandwidths</w:t>
            </w:r>
          </w:p>
          <w:p w14:paraId="4E47B877" w14:textId="77777777" w:rsidR="00E42809" w:rsidRPr="00950536" w:rsidRDefault="00E42809" w:rsidP="00205570">
            <w:r w:rsidRPr="00E42809">
              <w:rPr>
                <w:i/>
                <w:szCs w:val="20"/>
                <w:lang w:eastAsia="sv-SE"/>
              </w:rPr>
              <w:t xml:space="preserve">Unless otherwise stated, </w:t>
            </w:r>
            <w:r w:rsidRPr="00E42809">
              <w:rPr>
                <w:i/>
                <w:szCs w:val="20"/>
                <w:lang w:eastAsia="zh-CN"/>
              </w:rPr>
              <w:t xml:space="preserve">for the subcarrier spacing to be tested, Multiple PRACH transmission requirements </w:t>
            </w:r>
            <w:r w:rsidRPr="00E42809">
              <w:rPr>
                <w:i/>
                <w:szCs w:val="20"/>
                <w:lang w:eastAsia="sv-SE"/>
              </w:rPr>
              <w:t xml:space="preserve">shall apply only </w:t>
            </w:r>
            <w:r w:rsidRPr="00E42809">
              <w:rPr>
                <w:i/>
                <w:szCs w:val="20"/>
                <w:lang w:eastAsia="zh-CN"/>
              </w:rPr>
              <w:t xml:space="preserve">for anyone </w:t>
            </w:r>
            <w:r w:rsidRPr="00E42809">
              <w:rPr>
                <w:i/>
                <w:snapToGrid w:val="0"/>
                <w:szCs w:val="20"/>
                <w:lang w:eastAsia="zh-CN"/>
              </w:rPr>
              <w:t xml:space="preserve">channel bandwidth </w:t>
            </w:r>
            <w:r w:rsidRPr="00E42809">
              <w:rPr>
                <w:i/>
                <w:szCs w:val="20"/>
                <w:lang w:eastAsia="sv-SE"/>
              </w:rPr>
              <w:t>declared to be supported</w:t>
            </w:r>
            <w:r w:rsidRPr="00E42809">
              <w:rPr>
                <w:i/>
                <w:szCs w:val="20"/>
                <w:lang w:eastAsia="zh-CN"/>
              </w:rPr>
              <w:t>.</w:t>
            </w:r>
          </w:p>
        </w:tc>
      </w:tr>
    </w:tbl>
    <w:p w14:paraId="3839C858" w14:textId="121ECBEC" w:rsidR="00576567" w:rsidRDefault="00576567" w:rsidP="00945DD5">
      <w:pPr>
        <w:adjustRightInd w:val="0"/>
        <w:snapToGrid w:val="0"/>
        <w:spacing w:after="180"/>
        <w:rPr>
          <w:rFonts w:eastAsia="宋体"/>
          <w:i/>
          <w:szCs w:val="20"/>
          <w:lang w:eastAsia="zh-CN"/>
        </w:rPr>
      </w:pPr>
    </w:p>
    <w:p w14:paraId="093D17DF" w14:textId="450E407D" w:rsidR="00E42809" w:rsidRDefault="00E42809" w:rsidP="00E42809">
      <w:pPr>
        <w:adjustRightInd w:val="0"/>
        <w:snapToGrid w:val="0"/>
        <w:spacing w:after="180"/>
        <w:rPr>
          <w:rFonts w:eastAsiaTheme="minorEastAsia"/>
          <w:szCs w:val="20"/>
          <w:lang w:val="x-none" w:eastAsia="zh-CN"/>
        </w:rPr>
      </w:pPr>
      <w:r>
        <w:rPr>
          <w:rFonts w:eastAsiaTheme="minorEastAsia"/>
          <w:szCs w:val="20"/>
          <w:lang w:val="x-none" w:eastAsia="zh-CN"/>
        </w:rPr>
        <w:t>W</w:t>
      </w:r>
      <w:r w:rsidRPr="00576567">
        <w:rPr>
          <w:rFonts w:eastAsiaTheme="minorEastAsia"/>
          <w:szCs w:val="20"/>
          <w:lang w:val="x-none" w:eastAsia="zh-CN"/>
        </w:rPr>
        <w:t xml:space="preserve">e support </w:t>
      </w:r>
      <w:r>
        <w:rPr>
          <w:rFonts w:eastAsiaTheme="minorEastAsia"/>
          <w:szCs w:val="20"/>
          <w:lang w:val="x-none" w:eastAsia="zh-CN"/>
        </w:rPr>
        <w:t xml:space="preserve">the above candidate option as the </w:t>
      </w:r>
      <w:r>
        <w:rPr>
          <w:rFonts w:eastAsiaTheme="minorEastAsia"/>
          <w:szCs w:val="20"/>
          <w:lang w:val="x-none" w:eastAsia="zh-CN"/>
        </w:rPr>
        <w:t>applicability</w:t>
      </w:r>
      <w:r w:rsidRPr="00E42809">
        <w:rPr>
          <w:rFonts w:eastAsiaTheme="minorEastAsia"/>
          <w:szCs w:val="20"/>
          <w:lang w:val="x-none" w:eastAsia="zh-CN"/>
        </w:rPr>
        <w:t xml:space="preserve"> for PRACH repetition test requirements</w:t>
      </w:r>
      <w:r>
        <w:rPr>
          <w:rFonts w:eastAsiaTheme="minorEastAsia"/>
          <w:szCs w:val="20"/>
          <w:lang w:val="x-none" w:eastAsia="zh-CN"/>
        </w:rPr>
        <w:t>, which is aligned with the normal PRACH</w:t>
      </w:r>
      <w:r>
        <w:rPr>
          <w:rFonts w:eastAsiaTheme="minorEastAsia"/>
          <w:szCs w:val="20"/>
          <w:lang w:val="x-none" w:eastAsia="zh-CN"/>
        </w:rPr>
        <w:t xml:space="preserve"> applicability.</w:t>
      </w:r>
      <w:r>
        <w:rPr>
          <w:rFonts w:eastAsiaTheme="minorEastAsia"/>
          <w:szCs w:val="20"/>
          <w:lang w:val="x-none" w:eastAsia="zh-CN"/>
        </w:rPr>
        <w:t xml:space="preserve"> (</w:t>
      </w:r>
      <w:r>
        <w:rPr>
          <w:rFonts w:eastAsiaTheme="minorEastAsia"/>
          <w:szCs w:val="20"/>
          <w:lang w:val="x-none" w:eastAsia="zh-CN"/>
        </w:rPr>
        <w:t>8.1.2.3</w:t>
      </w:r>
      <w:r>
        <w:rPr>
          <w:rFonts w:eastAsiaTheme="minorEastAsia"/>
          <w:szCs w:val="20"/>
          <w:lang w:val="x-none" w:eastAsia="zh-CN"/>
        </w:rPr>
        <w:t xml:space="preserve"> in TS38.141-2).</w:t>
      </w:r>
    </w:p>
    <w:p w14:paraId="07C97213" w14:textId="47F30182" w:rsidR="00E42809" w:rsidRPr="00576567" w:rsidRDefault="00E42809" w:rsidP="00E42809">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F51704">
        <w:rPr>
          <w:rFonts w:eastAsia="宋体"/>
          <w:b/>
          <w:i/>
          <w:szCs w:val="20"/>
          <w:lang w:eastAsia="zh-CN"/>
        </w:rPr>
        <w:t>6</w:t>
      </w:r>
      <w:r w:rsidRPr="00C6236C">
        <w:rPr>
          <w:rFonts w:eastAsia="宋体"/>
          <w:b/>
          <w:i/>
          <w:szCs w:val="20"/>
          <w:lang w:eastAsia="zh-CN"/>
        </w:rPr>
        <w:t>:</w:t>
      </w:r>
      <w:r>
        <w:rPr>
          <w:rFonts w:eastAsia="宋体"/>
          <w:i/>
          <w:szCs w:val="20"/>
          <w:lang w:eastAsia="zh-CN"/>
        </w:rPr>
        <w:t xml:space="preserve"> Use</w:t>
      </w:r>
      <w:r w:rsidRPr="00E42809">
        <w:rPr>
          <w:rFonts w:eastAsia="宋体"/>
          <w:i/>
          <w:szCs w:val="20"/>
          <w:lang w:eastAsia="zh-CN"/>
        </w:rPr>
        <w:t xml:space="preserve"> the above candidate option as the </w:t>
      </w:r>
      <w:r>
        <w:rPr>
          <w:rFonts w:eastAsia="宋体"/>
          <w:i/>
          <w:szCs w:val="20"/>
          <w:lang w:eastAsia="zh-CN"/>
        </w:rPr>
        <w:t>applicability</w:t>
      </w:r>
      <w:r w:rsidRPr="00E42809">
        <w:rPr>
          <w:rFonts w:eastAsia="宋体"/>
          <w:i/>
          <w:szCs w:val="20"/>
          <w:lang w:eastAsia="zh-CN"/>
        </w:rPr>
        <w:t xml:space="preserve"> for PRACH repetition test requirements</w:t>
      </w:r>
      <w:r w:rsidRPr="00576567">
        <w:rPr>
          <w:rFonts w:eastAsia="宋体"/>
          <w:i/>
          <w:szCs w:val="20"/>
          <w:lang w:eastAsia="zh-CN"/>
        </w:rPr>
        <w:t>.</w:t>
      </w:r>
    </w:p>
    <w:p w14:paraId="1D96CB1C" w14:textId="65C2958D" w:rsidR="00A912D1" w:rsidRPr="00357C84" w:rsidRDefault="00450CCC" w:rsidP="00A912D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hint="eastAsia"/>
          <w:lang w:val="en-US" w:eastAsia="zh-CN"/>
        </w:rPr>
      </w:pPr>
      <w:r>
        <w:rPr>
          <w:rFonts w:eastAsia="宋体"/>
          <w:lang w:eastAsia="zh-CN"/>
        </w:rPr>
        <w:t>Conclusion</w:t>
      </w:r>
    </w:p>
    <w:p w14:paraId="12C5D7F3" w14:textId="77777777" w:rsidR="00357C84" w:rsidRDefault="00357C84" w:rsidP="00357C84">
      <w:r w:rsidRPr="00C6236C">
        <w:rPr>
          <w:rFonts w:eastAsia="宋体"/>
          <w:b/>
          <w:i/>
          <w:szCs w:val="20"/>
          <w:lang w:eastAsia="zh-CN"/>
        </w:rPr>
        <w:t>Proposal</w:t>
      </w:r>
      <w:r>
        <w:rPr>
          <w:rFonts w:eastAsia="宋体"/>
          <w:b/>
          <w:i/>
          <w:szCs w:val="20"/>
          <w:lang w:eastAsia="zh-CN"/>
        </w:rPr>
        <w:t xml:space="preserve"> 1</w:t>
      </w:r>
      <w:r w:rsidRPr="00C6236C">
        <w:rPr>
          <w:rFonts w:eastAsia="宋体"/>
          <w:b/>
          <w:i/>
          <w:szCs w:val="20"/>
          <w:lang w:eastAsia="zh-CN"/>
        </w:rPr>
        <w:t xml:space="preserve">: </w:t>
      </w:r>
      <w:r w:rsidRPr="00E11EBE">
        <w:rPr>
          <w:rFonts w:eastAsia="宋体"/>
          <w:i/>
          <w:szCs w:val="20"/>
          <w:lang w:eastAsia="zh-CN"/>
        </w:rPr>
        <w:t xml:space="preserve">For Format A2 and C2, PRACH repetitions can be occurred within the same slot. For Format B4, PRACH repetitions can be occurred within the </w:t>
      </w:r>
      <w:r>
        <w:rPr>
          <w:rFonts w:eastAsia="宋体"/>
          <w:i/>
          <w:szCs w:val="20"/>
          <w:lang w:eastAsia="zh-CN"/>
        </w:rPr>
        <w:t>time consecutive</w:t>
      </w:r>
      <w:r w:rsidRPr="00E11EBE">
        <w:rPr>
          <w:rFonts w:eastAsia="宋体"/>
          <w:i/>
          <w:szCs w:val="20"/>
          <w:lang w:eastAsia="zh-CN"/>
        </w:rPr>
        <w:t xml:space="preserve"> slot</w:t>
      </w:r>
      <w:r>
        <w:rPr>
          <w:rFonts w:eastAsia="宋体"/>
          <w:i/>
          <w:szCs w:val="20"/>
          <w:lang w:eastAsia="zh-CN"/>
        </w:rPr>
        <w:t>s if</w:t>
      </w:r>
      <w:r w:rsidRPr="00E11EBE">
        <w:rPr>
          <w:rFonts w:eastAsia="宋体"/>
          <w:i/>
          <w:szCs w:val="20"/>
          <w:lang w:eastAsia="zh-CN"/>
        </w:rPr>
        <w:t xml:space="preserve"> time consecutive RO configuration </w:t>
      </w:r>
      <w:r>
        <w:rPr>
          <w:rFonts w:eastAsia="宋体"/>
          <w:i/>
          <w:szCs w:val="20"/>
          <w:lang w:eastAsia="zh-CN"/>
        </w:rPr>
        <w:t>is</w:t>
      </w:r>
      <w:r w:rsidRPr="00E11EBE">
        <w:rPr>
          <w:rFonts w:eastAsia="宋体"/>
          <w:i/>
          <w:szCs w:val="20"/>
          <w:lang w:eastAsia="zh-CN"/>
        </w:rPr>
        <w:t xml:space="preserve"> reasonable</w:t>
      </w:r>
      <w:r>
        <w:rPr>
          <w:rFonts w:eastAsia="宋体"/>
          <w:i/>
          <w:szCs w:val="20"/>
          <w:lang w:eastAsia="zh-CN"/>
        </w:rPr>
        <w:t xml:space="preserve"> from infra vendors’ perspective</w:t>
      </w:r>
      <w:r w:rsidRPr="00E11EBE">
        <w:rPr>
          <w:rFonts w:eastAsia="宋体"/>
          <w:i/>
          <w:szCs w:val="20"/>
          <w:lang w:eastAsia="zh-CN"/>
        </w:rPr>
        <w:t>.</w:t>
      </w:r>
    </w:p>
    <w:p w14:paraId="4AFA3442" w14:textId="77777777" w:rsidR="00357C84" w:rsidRDefault="00357C84" w:rsidP="00357C84">
      <w:r w:rsidRPr="00C6236C">
        <w:rPr>
          <w:rFonts w:eastAsia="宋体"/>
          <w:b/>
          <w:i/>
          <w:szCs w:val="20"/>
          <w:lang w:eastAsia="zh-CN"/>
        </w:rPr>
        <w:t>Proposal</w:t>
      </w:r>
      <w:r>
        <w:rPr>
          <w:rFonts w:eastAsia="宋体"/>
          <w:b/>
          <w:i/>
          <w:szCs w:val="20"/>
          <w:lang w:eastAsia="zh-CN"/>
        </w:rPr>
        <w:t xml:space="preserve"> 2</w:t>
      </w:r>
      <w:r w:rsidRPr="00C6236C">
        <w:rPr>
          <w:rFonts w:eastAsia="宋体"/>
          <w:b/>
          <w:i/>
          <w:szCs w:val="20"/>
          <w:lang w:eastAsia="zh-CN"/>
        </w:rPr>
        <w:t xml:space="preserve">: </w:t>
      </w:r>
      <w:r w:rsidRPr="008C74ED">
        <w:rPr>
          <w:rFonts w:eastAsia="宋体"/>
          <w:i/>
          <w:szCs w:val="20"/>
          <w:lang w:eastAsia="zh-CN"/>
        </w:rPr>
        <w:t>Test 2 repetitions in case reasonable performance gain can be shown over the baseline (i.e., no PRACH repletion).</w:t>
      </w:r>
    </w:p>
    <w:p w14:paraId="7BB39D8B" w14:textId="77777777" w:rsidR="00357C84" w:rsidRDefault="00357C84" w:rsidP="00357C84">
      <w:r w:rsidRPr="00C6236C">
        <w:rPr>
          <w:rFonts w:eastAsia="宋体"/>
          <w:b/>
          <w:i/>
          <w:szCs w:val="20"/>
          <w:lang w:eastAsia="zh-CN"/>
        </w:rPr>
        <w:t>Proposal</w:t>
      </w:r>
      <w:r>
        <w:rPr>
          <w:rFonts w:eastAsia="宋体"/>
          <w:b/>
          <w:i/>
          <w:szCs w:val="20"/>
          <w:lang w:eastAsia="zh-CN"/>
        </w:rPr>
        <w:t xml:space="preserve"> 3</w:t>
      </w:r>
      <w:r w:rsidRPr="00C6236C">
        <w:rPr>
          <w:rFonts w:eastAsia="宋体"/>
          <w:b/>
          <w:i/>
          <w:szCs w:val="20"/>
          <w:lang w:eastAsia="zh-CN"/>
        </w:rPr>
        <w:t xml:space="preserve">: </w:t>
      </w:r>
      <w:r>
        <w:rPr>
          <w:rFonts w:eastAsia="宋体"/>
          <w:i/>
          <w:szCs w:val="20"/>
          <w:lang w:eastAsia="zh-CN"/>
        </w:rPr>
        <w:t>R</w:t>
      </w:r>
      <w:r w:rsidRPr="00945DD5">
        <w:rPr>
          <w:rFonts w:eastAsia="宋体"/>
          <w:i/>
          <w:szCs w:val="20"/>
          <w:lang w:eastAsia="zh-CN"/>
        </w:rPr>
        <w:t xml:space="preserve">euse the same configuration for the existing PRACH normal mode tests, i.e., </w:t>
      </w:r>
      <w:r w:rsidRPr="00D91801">
        <w:rPr>
          <w:rFonts w:eastAsia="宋体"/>
          <w:i/>
          <w:szCs w:val="20"/>
          <w:lang w:eastAsia="zh-CN"/>
        </w:rPr>
        <w:t>cover 60kHz SCS and 120kHz SCS for FR2.</w:t>
      </w:r>
    </w:p>
    <w:p w14:paraId="34AFC7F8" w14:textId="77777777" w:rsidR="00357C84" w:rsidRDefault="00357C84" w:rsidP="00357C84">
      <w:r w:rsidRPr="00C6236C">
        <w:rPr>
          <w:rFonts w:eastAsia="宋体"/>
          <w:b/>
          <w:i/>
          <w:szCs w:val="20"/>
          <w:lang w:eastAsia="zh-CN"/>
        </w:rPr>
        <w:t>Proposal</w:t>
      </w:r>
      <w:r>
        <w:rPr>
          <w:rFonts w:eastAsia="宋体"/>
          <w:b/>
          <w:i/>
          <w:szCs w:val="20"/>
          <w:lang w:eastAsia="zh-CN"/>
        </w:rPr>
        <w:t xml:space="preserve"> 4</w:t>
      </w:r>
      <w:r w:rsidRPr="00C6236C">
        <w:rPr>
          <w:rFonts w:eastAsia="宋体"/>
          <w:b/>
          <w:i/>
          <w:szCs w:val="20"/>
          <w:lang w:eastAsia="zh-CN"/>
        </w:rPr>
        <w:t xml:space="preserve">: </w:t>
      </w:r>
      <w:r w:rsidRPr="00576567">
        <w:rPr>
          <w:rFonts w:eastAsia="宋体"/>
          <w:i/>
          <w:szCs w:val="20"/>
          <w:lang w:eastAsia="zh-CN"/>
        </w:rPr>
        <w:t>For timing error tolerance for PRACH repetition. reuse the same value for other PRACH performance requirements.</w:t>
      </w:r>
    </w:p>
    <w:p w14:paraId="56975347" w14:textId="77777777" w:rsidR="00357C84" w:rsidRDefault="00357C84" w:rsidP="00357C84">
      <w:r w:rsidRPr="00C6236C">
        <w:rPr>
          <w:rFonts w:eastAsia="宋体"/>
          <w:b/>
          <w:i/>
          <w:szCs w:val="20"/>
          <w:lang w:eastAsia="zh-CN"/>
        </w:rPr>
        <w:t>Proposal</w:t>
      </w:r>
      <w:r>
        <w:rPr>
          <w:rFonts w:eastAsia="宋体"/>
          <w:b/>
          <w:i/>
          <w:szCs w:val="20"/>
          <w:lang w:eastAsia="zh-CN"/>
        </w:rPr>
        <w:t xml:space="preserve"> 5</w:t>
      </w:r>
      <w:r w:rsidRPr="00C6236C">
        <w:rPr>
          <w:rFonts w:eastAsia="宋体"/>
          <w:b/>
          <w:i/>
          <w:szCs w:val="20"/>
          <w:lang w:eastAsia="zh-CN"/>
        </w:rPr>
        <w:t>:</w:t>
      </w:r>
      <w:r>
        <w:rPr>
          <w:rFonts w:eastAsia="宋体"/>
          <w:i/>
          <w:szCs w:val="20"/>
          <w:lang w:eastAsia="zh-CN"/>
        </w:rPr>
        <w:t xml:space="preserve"> Use</w:t>
      </w:r>
      <w:r w:rsidRPr="00E42809">
        <w:rPr>
          <w:rFonts w:eastAsia="宋体"/>
          <w:i/>
          <w:szCs w:val="20"/>
          <w:lang w:eastAsia="zh-CN"/>
        </w:rPr>
        <w:t xml:space="preserve"> the above candidate option as the manufacturer declarations for PRACH repetition test requirements</w:t>
      </w:r>
      <w:r w:rsidRPr="00576567">
        <w:rPr>
          <w:rFonts w:eastAsia="宋体"/>
          <w:i/>
          <w:szCs w:val="20"/>
          <w:lang w:eastAsia="zh-CN"/>
        </w:rPr>
        <w:t>.</w:t>
      </w:r>
    </w:p>
    <w:p w14:paraId="192A9C96" w14:textId="74F02101" w:rsidR="00357C84" w:rsidRPr="00357C84" w:rsidRDefault="00357C84" w:rsidP="00357C84">
      <w:pPr>
        <w:rPr>
          <w:rFonts w:hint="eastAsia"/>
        </w:rPr>
      </w:pPr>
      <w:r w:rsidRPr="00C6236C">
        <w:rPr>
          <w:rFonts w:eastAsia="宋体"/>
          <w:b/>
          <w:i/>
          <w:szCs w:val="20"/>
          <w:lang w:eastAsia="zh-CN"/>
        </w:rPr>
        <w:t>Proposal</w:t>
      </w:r>
      <w:r>
        <w:rPr>
          <w:rFonts w:eastAsia="宋体"/>
          <w:b/>
          <w:i/>
          <w:szCs w:val="20"/>
          <w:lang w:eastAsia="zh-CN"/>
        </w:rPr>
        <w:t xml:space="preserve"> 6</w:t>
      </w:r>
      <w:r w:rsidRPr="00C6236C">
        <w:rPr>
          <w:rFonts w:eastAsia="宋体"/>
          <w:b/>
          <w:i/>
          <w:szCs w:val="20"/>
          <w:lang w:eastAsia="zh-CN"/>
        </w:rPr>
        <w:t>:</w:t>
      </w:r>
      <w:r>
        <w:rPr>
          <w:rFonts w:eastAsia="宋体"/>
          <w:i/>
          <w:szCs w:val="20"/>
          <w:lang w:eastAsia="zh-CN"/>
        </w:rPr>
        <w:t xml:space="preserve"> Use</w:t>
      </w:r>
      <w:r w:rsidRPr="00E42809">
        <w:rPr>
          <w:rFonts w:eastAsia="宋体"/>
          <w:i/>
          <w:szCs w:val="20"/>
          <w:lang w:eastAsia="zh-CN"/>
        </w:rPr>
        <w:t xml:space="preserve"> the above candidate option as the </w:t>
      </w:r>
      <w:r>
        <w:rPr>
          <w:rFonts w:eastAsia="宋体"/>
          <w:i/>
          <w:szCs w:val="20"/>
          <w:lang w:eastAsia="zh-CN"/>
        </w:rPr>
        <w:t>applicability</w:t>
      </w:r>
      <w:r w:rsidRPr="00E42809">
        <w:rPr>
          <w:rFonts w:eastAsia="宋体"/>
          <w:i/>
          <w:szCs w:val="20"/>
          <w:lang w:eastAsia="zh-CN"/>
        </w:rPr>
        <w:t xml:space="preserve"> for PRACH repetition test requirements</w:t>
      </w:r>
      <w:r w:rsidRPr="00576567">
        <w:rPr>
          <w:rFonts w:eastAsia="宋体"/>
          <w:i/>
          <w:szCs w:val="20"/>
          <w:lang w:eastAsia="zh-CN"/>
        </w:rPr>
        <w:t>.</w:t>
      </w:r>
      <w:bookmarkStart w:id="0" w:name="_GoBack"/>
      <w:bookmarkEnd w:id="0"/>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57D84211" w:rsidR="00372065" w:rsidRPr="00C6236C" w:rsidRDefault="00C6236C" w:rsidP="00C6236C">
      <w:pPr>
        <w:pStyle w:val="2"/>
        <w:numPr>
          <w:ilvl w:val="0"/>
          <w:numId w:val="0"/>
        </w:numPr>
        <w:rPr>
          <w:rFonts w:hint="eastAsia"/>
          <w:sz w:val="20"/>
          <w:szCs w:val="20"/>
        </w:rPr>
      </w:pPr>
      <w:r w:rsidRPr="00D56EFB">
        <w:rPr>
          <w:rFonts w:hint="eastAsia"/>
          <w:sz w:val="20"/>
          <w:szCs w:val="20"/>
        </w:rPr>
        <w:t>[</w:t>
      </w:r>
      <w:r w:rsidRPr="00D56EFB">
        <w:rPr>
          <w:sz w:val="20"/>
          <w:szCs w:val="20"/>
        </w:rPr>
        <w:t xml:space="preserve">1] </w:t>
      </w:r>
      <w:r w:rsidR="00A4151F" w:rsidRPr="00A4151F">
        <w:rPr>
          <w:sz w:val="20"/>
          <w:szCs w:val="20"/>
        </w:rPr>
        <w:t>R4-2402866</w:t>
      </w:r>
      <w:r w:rsidR="00DF18B6">
        <w:rPr>
          <w:sz w:val="20"/>
          <w:szCs w:val="20"/>
        </w:rPr>
        <w:t xml:space="preserve">, </w:t>
      </w:r>
      <w:r w:rsidR="00DF18B6" w:rsidRPr="00DF18B6">
        <w:rPr>
          <w:sz w:val="20"/>
          <w:szCs w:val="20"/>
        </w:rPr>
        <w:t>WF on NR_cov_enh2_demod</w:t>
      </w:r>
      <w:r w:rsidR="00DF18B6">
        <w:rPr>
          <w:sz w:val="20"/>
          <w:szCs w:val="20"/>
        </w:rPr>
        <w:t>,</w:t>
      </w:r>
      <w:r w:rsidR="00DF18B6" w:rsidRPr="00DF18B6">
        <w:t xml:space="preserve"> </w:t>
      </w:r>
      <w:r w:rsidR="00DF18B6" w:rsidRPr="00DF18B6">
        <w:rPr>
          <w:sz w:val="20"/>
          <w:szCs w:val="20"/>
        </w:rPr>
        <w:t>China Telecom</w:t>
      </w:r>
      <w:r w:rsidR="00DF18B6">
        <w:rPr>
          <w:sz w:val="20"/>
          <w:szCs w:val="20"/>
        </w:rPr>
        <w:t xml:space="preserve">, </w:t>
      </w:r>
      <w:r w:rsidR="00DF18B6" w:rsidRPr="00DF18B6">
        <w:rPr>
          <w:sz w:val="20"/>
          <w:szCs w:val="20"/>
        </w:rPr>
        <w:t>TSG-RAN WG4 Meeting #1</w:t>
      </w:r>
      <w:r w:rsidR="00A4151F">
        <w:rPr>
          <w:sz w:val="20"/>
          <w:szCs w:val="20"/>
        </w:rPr>
        <w:t>10</w:t>
      </w: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34B7B" w14:textId="77777777" w:rsidR="007E3DBE" w:rsidRDefault="007E3DBE" w:rsidP="00E7784C">
      <w:r>
        <w:separator/>
      </w:r>
    </w:p>
  </w:endnote>
  <w:endnote w:type="continuationSeparator" w:id="0">
    <w:p w14:paraId="2FCA9835" w14:textId="77777777" w:rsidR="007E3DBE" w:rsidRDefault="007E3DB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F4967" w14:textId="77777777" w:rsidR="007E3DBE" w:rsidRDefault="007E3DBE" w:rsidP="00E7784C">
      <w:r>
        <w:separator/>
      </w:r>
    </w:p>
  </w:footnote>
  <w:footnote w:type="continuationSeparator" w:id="0">
    <w:p w14:paraId="714D676F" w14:textId="77777777" w:rsidR="007E3DBE" w:rsidRDefault="007E3DB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FC671F"/>
    <w:multiLevelType w:val="multilevel"/>
    <w:tmpl w:val="BCB8713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7"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0"/>
  </w:num>
  <w:num w:numId="4">
    <w:abstractNumId w:val="8"/>
  </w:num>
  <w:num w:numId="5">
    <w:abstractNumId w:val="14"/>
  </w:num>
  <w:num w:numId="6">
    <w:abstractNumId w:val="8"/>
  </w:num>
  <w:num w:numId="7">
    <w:abstractNumId w:val="3"/>
  </w:num>
  <w:num w:numId="8">
    <w:abstractNumId w:val="5"/>
  </w:num>
  <w:num w:numId="9">
    <w:abstractNumId w:val="2"/>
  </w:num>
  <w:num w:numId="10">
    <w:abstractNumId w:val="10"/>
  </w:num>
  <w:num w:numId="11">
    <w:abstractNumId w:val="12"/>
  </w:num>
  <w:num w:numId="12">
    <w:abstractNumId w:val="21"/>
  </w:num>
  <w:num w:numId="13">
    <w:abstractNumId w:val="19"/>
  </w:num>
  <w:num w:numId="14">
    <w:abstractNumId w:val="6"/>
  </w:num>
  <w:num w:numId="15">
    <w:abstractNumId w:val="18"/>
  </w:num>
  <w:num w:numId="16">
    <w:abstractNumId w:val="7"/>
  </w:num>
  <w:num w:numId="17">
    <w:abstractNumId w:val="9"/>
  </w:num>
  <w:num w:numId="18">
    <w:abstractNumId w:val="16"/>
  </w:num>
  <w:num w:numId="19">
    <w:abstractNumId w:val="15"/>
  </w:num>
  <w:num w:numId="20">
    <w:abstractNumId w:val="8"/>
  </w:num>
  <w:num w:numId="21">
    <w:abstractNumId w:val="0"/>
  </w:num>
  <w:num w:numId="22">
    <w:abstractNumId w:val="17"/>
  </w:num>
  <w:num w:numId="23">
    <w:abstractNumId w:val="3"/>
  </w:num>
  <w:num w:numId="24">
    <w:abstractNumId w:val="1"/>
  </w:num>
  <w:num w:numId="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72D"/>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1C1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26B"/>
    <w:rsid w:val="000F1A15"/>
    <w:rsid w:val="000F1DB8"/>
    <w:rsid w:val="000F1E29"/>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794"/>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AC"/>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474C2"/>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3E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79B"/>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0C93"/>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7B4"/>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57C84"/>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093"/>
    <w:rsid w:val="003D48B4"/>
    <w:rsid w:val="003D5405"/>
    <w:rsid w:val="003D7240"/>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6D7"/>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27"/>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53D4"/>
    <w:rsid w:val="005660AA"/>
    <w:rsid w:val="00566B59"/>
    <w:rsid w:val="005679CE"/>
    <w:rsid w:val="00567E96"/>
    <w:rsid w:val="00572123"/>
    <w:rsid w:val="005724C0"/>
    <w:rsid w:val="00573FF9"/>
    <w:rsid w:val="00575177"/>
    <w:rsid w:val="00576404"/>
    <w:rsid w:val="00576567"/>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35EC"/>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2B6"/>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0CC5"/>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3DBE"/>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1E4"/>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3C"/>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4ED"/>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5DD5"/>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4FE1"/>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4C8E"/>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25C"/>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51F"/>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2D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B06"/>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0D5"/>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3903"/>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1801"/>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18B6"/>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202"/>
    <w:rsid w:val="00E04BDC"/>
    <w:rsid w:val="00E05245"/>
    <w:rsid w:val="00E0584F"/>
    <w:rsid w:val="00E06526"/>
    <w:rsid w:val="00E07268"/>
    <w:rsid w:val="00E11CED"/>
    <w:rsid w:val="00E11EBE"/>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809"/>
    <w:rsid w:val="00E42E0F"/>
    <w:rsid w:val="00E42E6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2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170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17A"/>
    <w:rsid w:val="00F71357"/>
    <w:rsid w:val="00F71845"/>
    <w:rsid w:val="00F718C1"/>
    <w:rsid w:val="00F72F47"/>
    <w:rsid w:val="00F74AA8"/>
    <w:rsid w:val="00F74D09"/>
    <w:rsid w:val="00F75643"/>
    <w:rsid w:val="00F7566E"/>
    <w:rsid w:val="00F765F8"/>
    <w:rsid w:val="00F76B65"/>
    <w:rsid w:val="00F772A9"/>
    <w:rsid w:val="00F776A2"/>
    <w:rsid w:val="00F779BB"/>
    <w:rsid w:val="00F81824"/>
    <w:rsid w:val="00F819A7"/>
    <w:rsid w:val="00F81CCE"/>
    <w:rsid w:val="00F81EE2"/>
    <w:rsid w:val="00F82B50"/>
    <w:rsid w:val="00F83ABD"/>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3C3A"/>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C56"/>
    <w:rsid w:val="00FE7FC4"/>
    <w:rsid w:val="00FF04CC"/>
    <w:rsid w:val="00FF175E"/>
    <w:rsid w:val="00FF2401"/>
    <w:rsid w:val="00FF270E"/>
    <w:rsid w:val="00FF33DA"/>
    <w:rsid w:val="00FF35ED"/>
    <w:rsid w:val="00FF36B9"/>
    <w:rsid w:val="00FF416B"/>
    <w:rsid w:val="00FF43F8"/>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table" w:customStyle="1" w:styleId="TableGrid7">
    <w:name w:val="Table Grid7"/>
    <w:basedOn w:val="a2"/>
    <w:next w:val="af4"/>
    <w:uiPriority w:val="39"/>
    <w:qFormat/>
    <w:rsid w:val="00FF43F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qFormat/>
    <w:rsid w:val="00E4280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5576239">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2612188">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FA479-60CB-40F3-9170-8B8009FB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877</Words>
  <Characters>5002</Characters>
  <Application>Microsoft Office Word</Application>
  <DocSecurity>0</DocSecurity>
  <Lines>41</Lines>
  <Paragraphs>11</Paragraphs>
  <ScaleCrop>false</ScaleCrop>
  <Company>Microsoft</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20</cp:revision>
  <cp:lastPrinted>2015-02-02T04:17:00Z</cp:lastPrinted>
  <dcterms:created xsi:type="dcterms:W3CDTF">2023-09-25T07:07:00Z</dcterms:created>
  <dcterms:modified xsi:type="dcterms:W3CDTF">2024-04-07T08:53:00Z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